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2696C" w14:textId="77777777" w:rsidR="008869D6" w:rsidRDefault="008869D6">
      <w:pPr>
        <w:tabs>
          <w:tab w:val="left" w:pos="900"/>
        </w:tabs>
        <w:rPr>
          <w:rFonts w:ascii="宋体" w:hAnsi="宋体"/>
          <w:color w:val="000000" w:themeColor="text1"/>
          <w:sz w:val="24"/>
        </w:rPr>
      </w:pPr>
      <w:bookmarkStart w:id="0" w:name="_Toc13490"/>
      <w:bookmarkStart w:id="1" w:name="_Toc113372221"/>
      <w:bookmarkStart w:id="2" w:name="_Toc113374668"/>
      <w:bookmarkStart w:id="3" w:name="_Toc113372222"/>
    </w:p>
    <w:p w14:paraId="20D31892" w14:textId="77777777" w:rsidR="008869D6" w:rsidRDefault="00000000">
      <w:pPr>
        <w:jc w:val="center"/>
        <w:rPr>
          <w:rFonts w:ascii="宋体" w:hAnsi="宋体"/>
          <w:color w:val="000000" w:themeColor="text1"/>
          <w:sz w:val="44"/>
          <w:szCs w:val="44"/>
        </w:rPr>
      </w:pPr>
      <w:r>
        <w:rPr>
          <w:rFonts w:ascii="宋体" w:hAnsi="宋体" w:hint="eastAsia"/>
          <w:color w:val="000000" w:themeColor="text1"/>
          <w:sz w:val="44"/>
          <w:szCs w:val="44"/>
        </w:rPr>
        <w:t>中山大学孙逸仙纪念医院</w:t>
      </w:r>
    </w:p>
    <w:p w14:paraId="5D6265B0" w14:textId="77777777" w:rsidR="008869D6" w:rsidRDefault="00000000">
      <w:pPr>
        <w:jc w:val="center"/>
        <w:rPr>
          <w:rFonts w:ascii="宋体" w:hAnsi="宋体"/>
          <w:color w:val="000000" w:themeColor="text1"/>
          <w:sz w:val="44"/>
          <w:szCs w:val="44"/>
        </w:rPr>
      </w:pPr>
      <w:r>
        <w:rPr>
          <w:rFonts w:ascii="宋体" w:hAnsi="宋体" w:hint="eastAsia"/>
          <w:color w:val="000000" w:themeColor="text1"/>
          <w:sz w:val="44"/>
          <w:szCs w:val="44"/>
        </w:rPr>
        <w:t>海珠湾院区一期工程</w:t>
      </w:r>
    </w:p>
    <w:p w14:paraId="22E40A2C" w14:textId="77777777" w:rsidR="008869D6" w:rsidRDefault="008869D6">
      <w:pPr>
        <w:jc w:val="center"/>
        <w:rPr>
          <w:rFonts w:ascii="宋体" w:hAnsi="宋体"/>
          <w:color w:val="000000" w:themeColor="text1"/>
          <w:sz w:val="32"/>
          <w:szCs w:val="32"/>
        </w:rPr>
      </w:pPr>
    </w:p>
    <w:p w14:paraId="21670FC8" w14:textId="77777777" w:rsidR="008869D6" w:rsidRDefault="00000000">
      <w:pPr>
        <w:jc w:val="center"/>
        <w:rPr>
          <w:rFonts w:ascii="宋体" w:hAnsi="宋体"/>
          <w:color w:val="000000" w:themeColor="text1"/>
          <w:sz w:val="36"/>
        </w:rPr>
      </w:pPr>
      <w:r>
        <w:rPr>
          <w:rFonts w:ascii="宋体" w:hAnsi="宋体" w:hint="eastAsia"/>
          <w:color w:val="000000" w:themeColor="text1"/>
          <w:sz w:val="36"/>
        </w:rPr>
        <w:t>洁净专项 暖通专业</w:t>
      </w:r>
    </w:p>
    <w:p w14:paraId="09D51E50" w14:textId="77777777" w:rsidR="008869D6" w:rsidRDefault="008869D6">
      <w:pPr>
        <w:jc w:val="center"/>
        <w:rPr>
          <w:rFonts w:ascii="宋体" w:hAnsi="宋体"/>
          <w:color w:val="000000" w:themeColor="text1"/>
          <w:sz w:val="32"/>
          <w:szCs w:val="32"/>
        </w:rPr>
      </w:pPr>
    </w:p>
    <w:p w14:paraId="4FF88E72" w14:textId="77777777" w:rsidR="008869D6" w:rsidRDefault="00000000">
      <w:pPr>
        <w:jc w:val="center"/>
        <w:rPr>
          <w:rFonts w:ascii="宋体" w:hAnsi="宋体"/>
          <w:color w:val="000000" w:themeColor="text1"/>
          <w:sz w:val="44"/>
          <w:szCs w:val="44"/>
        </w:rPr>
      </w:pPr>
      <w:r>
        <w:rPr>
          <w:rFonts w:ascii="宋体" w:hAnsi="宋体" w:hint="eastAsia"/>
          <w:color w:val="000000" w:themeColor="text1"/>
          <w:sz w:val="44"/>
        </w:rPr>
        <w:t>主要设备材料技术要求文件</w:t>
      </w:r>
    </w:p>
    <w:p w14:paraId="0D7D8BC6" w14:textId="77777777" w:rsidR="008869D6" w:rsidRDefault="008869D6">
      <w:pPr>
        <w:jc w:val="center"/>
        <w:rPr>
          <w:rFonts w:ascii="宋体" w:hAnsi="宋体"/>
          <w:color w:val="000000" w:themeColor="text1"/>
        </w:rPr>
      </w:pPr>
    </w:p>
    <w:p w14:paraId="2467F509" w14:textId="77777777" w:rsidR="008869D6" w:rsidRDefault="008869D6">
      <w:pPr>
        <w:jc w:val="center"/>
        <w:rPr>
          <w:rFonts w:ascii="宋体" w:hAnsi="宋体"/>
          <w:color w:val="000000" w:themeColor="text1"/>
        </w:rPr>
      </w:pPr>
    </w:p>
    <w:p w14:paraId="43302666" w14:textId="77777777" w:rsidR="008869D6" w:rsidRDefault="008869D6">
      <w:pPr>
        <w:jc w:val="center"/>
        <w:rPr>
          <w:rFonts w:ascii="宋体" w:hAnsi="宋体"/>
          <w:color w:val="000000" w:themeColor="text1"/>
        </w:rPr>
      </w:pPr>
    </w:p>
    <w:p w14:paraId="293DDF83" w14:textId="77777777" w:rsidR="008869D6" w:rsidRDefault="00000000">
      <w:pPr>
        <w:spacing w:line="440" w:lineRule="exact"/>
        <w:jc w:val="center"/>
        <w:rPr>
          <w:rFonts w:ascii="宋体" w:hAnsi="宋体"/>
          <w:color w:val="000000" w:themeColor="text1"/>
          <w:sz w:val="28"/>
          <w:szCs w:val="28"/>
        </w:rPr>
      </w:pPr>
      <w:r>
        <w:rPr>
          <w:rFonts w:ascii="宋体" w:hAnsi="宋体" w:hint="eastAsia"/>
          <w:color w:val="000000" w:themeColor="text1"/>
          <w:sz w:val="28"/>
          <w:szCs w:val="28"/>
        </w:rPr>
        <w:t xml:space="preserve">设计号：  </w:t>
      </w:r>
      <w:r>
        <w:rPr>
          <w:rFonts w:ascii="宋体" w:hAnsi="宋体"/>
          <w:color w:val="000000" w:themeColor="text1"/>
          <w:sz w:val="28"/>
          <w:szCs w:val="28"/>
        </w:rPr>
        <w:t>231151G422016</w:t>
      </w:r>
    </w:p>
    <w:p w14:paraId="45B470DE" w14:textId="77777777" w:rsidR="008869D6" w:rsidRDefault="00000000">
      <w:pPr>
        <w:spacing w:line="440" w:lineRule="exact"/>
        <w:jc w:val="center"/>
        <w:rPr>
          <w:rFonts w:ascii="宋体" w:hAnsi="宋体"/>
          <w:color w:val="000000" w:themeColor="text1"/>
          <w:sz w:val="28"/>
          <w:szCs w:val="28"/>
        </w:rPr>
      </w:pPr>
      <w:r>
        <w:rPr>
          <w:rFonts w:ascii="宋体" w:hAnsi="宋体" w:hint="eastAsia"/>
          <w:color w:val="000000" w:themeColor="text1"/>
          <w:sz w:val="28"/>
          <w:szCs w:val="28"/>
        </w:rPr>
        <w:t>版本号：  第 1 版</w:t>
      </w:r>
    </w:p>
    <w:p w14:paraId="365ACB0B" w14:textId="77777777" w:rsidR="008869D6" w:rsidRDefault="008869D6">
      <w:pPr>
        <w:rPr>
          <w:rFonts w:ascii="宋体" w:hAnsi="宋体"/>
          <w:color w:val="000000" w:themeColor="text1"/>
        </w:rPr>
      </w:pPr>
    </w:p>
    <w:p w14:paraId="542C2908" w14:textId="77777777" w:rsidR="008869D6" w:rsidRDefault="008869D6">
      <w:pPr>
        <w:rPr>
          <w:rFonts w:ascii="宋体" w:hAnsi="宋体"/>
          <w:color w:val="000000" w:themeColor="text1"/>
        </w:rPr>
      </w:pPr>
    </w:p>
    <w:p w14:paraId="3D2EEF0C" w14:textId="77777777" w:rsidR="008869D6" w:rsidRDefault="00000000">
      <w:pPr>
        <w:jc w:val="left"/>
        <w:rPr>
          <w:rFonts w:ascii="宋体" w:hAnsi="宋体"/>
          <w:b/>
          <w:color w:val="000000" w:themeColor="text1"/>
        </w:rPr>
      </w:pPr>
      <w:r>
        <w:rPr>
          <w:rFonts w:ascii="宋体" w:hAnsi="宋体" w:hint="eastAsia"/>
          <w:color w:val="000000" w:themeColor="text1"/>
        </w:rPr>
        <w:t xml:space="preserve">             </w:t>
      </w:r>
      <w:r>
        <w:rPr>
          <w:rFonts w:ascii="宋体" w:hAnsi="宋体" w:hint="eastAsia"/>
          <w:b/>
          <w:color w:val="000000" w:themeColor="text1"/>
        </w:rPr>
        <w:t xml:space="preserve">   </w:t>
      </w:r>
    </w:p>
    <w:tbl>
      <w:tblPr>
        <w:tblW w:w="0" w:type="auto"/>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5597"/>
      </w:tblGrid>
      <w:tr w:rsidR="008869D6" w14:paraId="1EC47AC7" w14:textId="77777777">
        <w:trPr>
          <w:trHeight w:val="397"/>
          <w:jc w:val="center"/>
        </w:trPr>
        <w:tc>
          <w:tcPr>
            <w:tcW w:w="5597" w:type="dxa"/>
            <w:vAlign w:val="center"/>
          </w:tcPr>
          <w:p w14:paraId="4C9582B7" w14:textId="77777777" w:rsidR="008869D6" w:rsidRDefault="00000000">
            <w:pPr>
              <w:jc w:val="left"/>
              <w:rPr>
                <w:rFonts w:ascii="宋体" w:hAnsi="宋体"/>
                <w:b/>
                <w:bCs/>
                <w:color w:val="000000" w:themeColor="text1"/>
                <w:szCs w:val="21"/>
              </w:rPr>
            </w:pPr>
            <w:r>
              <w:rPr>
                <w:rFonts w:ascii="宋体" w:hAnsi="宋体" w:hint="eastAsia"/>
                <w:b/>
                <w:bCs/>
                <w:color w:val="000000" w:themeColor="text1"/>
                <w:szCs w:val="21"/>
              </w:rPr>
              <w:t>审定人</w:t>
            </w:r>
            <w:r>
              <w:rPr>
                <w:rFonts w:ascii="宋体" w:hAnsi="宋体" w:hint="eastAsia"/>
                <w:color w:val="000000" w:themeColor="text1"/>
                <w:szCs w:val="21"/>
              </w:rPr>
              <w:t>|</w:t>
            </w:r>
            <w:r>
              <w:rPr>
                <w:rFonts w:ascii="宋体" w:hAnsi="宋体"/>
                <w:b/>
                <w:bCs/>
                <w:color w:val="000000" w:themeColor="text1"/>
                <w:szCs w:val="21"/>
              </w:rPr>
              <w:t xml:space="preserve">         </w:t>
            </w:r>
            <w:r>
              <w:rPr>
                <w:rFonts w:ascii="宋体" w:hAnsi="宋体" w:hint="eastAsia"/>
                <w:b/>
                <w:bCs/>
                <w:color w:val="000000" w:themeColor="text1"/>
                <w:szCs w:val="21"/>
              </w:rPr>
              <w:t>刘赟治</w:t>
            </w:r>
            <w:r>
              <w:rPr>
                <w:rFonts w:ascii="宋体" w:hAnsi="宋体"/>
                <w:b/>
                <w:bCs/>
                <w:color w:val="000000" w:themeColor="text1"/>
                <w:szCs w:val="21"/>
              </w:rPr>
              <w:t xml:space="preserve">    </w:t>
            </w:r>
            <w:r>
              <w:rPr>
                <w:rFonts w:ascii="宋体" w:hAnsi="宋体" w:hint="eastAsia"/>
                <w:b/>
                <w:bCs/>
                <w:color w:val="000000" w:themeColor="text1"/>
                <w:szCs w:val="21"/>
              </w:rPr>
              <w:t xml:space="preserve">  </w:t>
            </w:r>
            <w:r>
              <w:rPr>
                <w:rFonts w:ascii="宋体" w:hAnsi="宋体"/>
                <w:b/>
                <w:bCs/>
                <w:color w:val="000000" w:themeColor="text1"/>
                <w:szCs w:val="21"/>
              </w:rPr>
              <w:t xml:space="preserve"> </w:t>
            </w:r>
            <w:r>
              <w:rPr>
                <w:rFonts w:ascii="宋体" w:hAnsi="宋体" w:hint="eastAsia"/>
                <w:b/>
                <w:bCs/>
                <w:color w:val="000000" w:themeColor="text1"/>
                <w:szCs w:val="21"/>
              </w:rPr>
              <w:t xml:space="preserve"> </w:t>
            </w:r>
          </w:p>
        </w:tc>
      </w:tr>
      <w:tr w:rsidR="008869D6" w14:paraId="07AD3B5A" w14:textId="77777777">
        <w:trPr>
          <w:trHeight w:val="397"/>
          <w:jc w:val="center"/>
        </w:trPr>
        <w:tc>
          <w:tcPr>
            <w:tcW w:w="5597" w:type="dxa"/>
            <w:vAlign w:val="center"/>
          </w:tcPr>
          <w:p w14:paraId="72A6E507" w14:textId="77777777" w:rsidR="008869D6" w:rsidRDefault="00000000">
            <w:pPr>
              <w:jc w:val="left"/>
              <w:rPr>
                <w:rFonts w:ascii="宋体" w:hAnsi="宋体"/>
                <w:b/>
                <w:bCs/>
                <w:color w:val="000000" w:themeColor="text1"/>
                <w:szCs w:val="21"/>
              </w:rPr>
            </w:pPr>
            <w:r>
              <w:rPr>
                <w:rFonts w:ascii="宋体" w:hAnsi="宋体" w:hint="eastAsia"/>
                <w:b/>
                <w:bCs/>
                <w:color w:val="000000" w:themeColor="text1"/>
                <w:szCs w:val="21"/>
              </w:rPr>
              <w:t>总负责</w:t>
            </w:r>
            <w:r>
              <w:rPr>
                <w:rFonts w:ascii="宋体" w:hAnsi="宋体" w:hint="eastAsia"/>
                <w:color w:val="000000" w:themeColor="text1"/>
                <w:szCs w:val="21"/>
              </w:rPr>
              <w:t>|</w:t>
            </w:r>
            <w:r>
              <w:rPr>
                <w:rFonts w:ascii="宋体" w:hAnsi="宋体" w:hint="eastAsia"/>
                <w:b/>
                <w:bCs/>
                <w:color w:val="000000" w:themeColor="text1"/>
                <w:szCs w:val="21"/>
              </w:rPr>
              <w:t xml:space="preserve">        </w:t>
            </w:r>
            <w:r>
              <w:rPr>
                <w:rFonts w:ascii="宋体" w:hAnsi="宋体"/>
                <w:b/>
                <w:bCs/>
                <w:color w:val="000000" w:themeColor="text1"/>
                <w:szCs w:val="21"/>
              </w:rPr>
              <w:t xml:space="preserve"> </w:t>
            </w:r>
            <w:r>
              <w:rPr>
                <w:rFonts w:ascii="宋体" w:hAnsi="宋体" w:hint="eastAsia"/>
                <w:b/>
                <w:bCs/>
                <w:color w:val="000000" w:themeColor="text1"/>
                <w:szCs w:val="21"/>
              </w:rPr>
              <w:t xml:space="preserve">刘智伟 曹贤林    </w:t>
            </w:r>
            <w:r>
              <w:rPr>
                <w:rFonts w:ascii="宋体" w:hAnsi="宋体" w:hint="eastAsia"/>
                <w:b/>
                <w:color w:val="000000" w:themeColor="text1"/>
                <w:szCs w:val="21"/>
              </w:rPr>
              <w:t xml:space="preserve"> </w:t>
            </w:r>
          </w:p>
        </w:tc>
      </w:tr>
      <w:tr w:rsidR="008869D6" w14:paraId="4726AE35" w14:textId="77777777">
        <w:trPr>
          <w:trHeight w:val="397"/>
          <w:jc w:val="center"/>
        </w:trPr>
        <w:tc>
          <w:tcPr>
            <w:tcW w:w="5597" w:type="dxa"/>
            <w:tcBorders>
              <w:top w:val="single" w:sz="12" w:space="0" w:color="000000"/>
            </w:tcBorders>
            <w:vAlign w:val="center"/>
          </w:tcPr>
          <w:p w14:paraId="1BCA9E46" w14:textId="77777777" w:rsidR="008869D6" w:rsidRDefault="00000000">
            <w:pPr>
              <w:jc w:val="left"/>
              <w:rPr>
                <w:rFonts w:ascii="宋体" w:hAnsi="宋体"/>
                <w:i/>
                <w:color w:val="000000" w:themeColor="text1"/>
                <w:szCs w:val="21"/>
              </w:rPr>
            </w:pPr>
            <w:r>
              <w:rPr>
                <w:rFonts w:ascii="宋体" w:hAnsi="宋体" w:hint="eastAsia"/>
                <w:b/>
                <w:bCs/>
                <w:iCs/>
                <w:color w:val="000000" w:themeColor="text1"/>
                <w:szCs w:val="21"/>
              </w:rPr>
              <w:t>暖通专业负责</w:t>
            </w:r>
            <w:r>
              <w:rPr>
                <w:rFonts w:ascii="宋体" w:hAnsi="宋体" w:hint="eastAsia"/>
                <w:b/>
                <w:iCs/>
                <w:color w:val="000000" w:themeColor="text1"/>
                <w:szCs w:val="21"/>
              </w:rPr>
              <w:t>|</w:t>
            </w:r>
            <w:r>
              <w:rPr>
                <w:rFonts w:ascii="宋体" w:hAnsi="宋体" w:hint="eastAsia"/>
                <w:b/>
                <w:bCs/>
                <w:iCs/>
                <w:color w:val="000000" w:themeColor="text1"/>
                <w:szCs w:val="21"/>
              </w:rPr>
              <w:t xml:space="preserve">   </w:t>
            </w:r>
            <w:r>
              <w:rPr>
                <w:rFonts w:ascii="宋体" w:hAnsi="宋体" w:hint="eastAsia"/>
                <w:b/>
                <w:bCs/>
                <w:color w:val="000000" w:themeColor="text1"/>
                <w:szCs w:val="21"/>
              </w:rPr>
              <w:t>刘赟治</w:t>
            </w:r>
            <w:r>
              <w:rPr>
                <w:rFonts w:ascii="宋体" w:hAnsi="宋体" w:hint="eastAsia"/>
                <w:b/>
                <w:bCs/>
                <w:iCs/>
                <w:color w:val="000000" w:themeColor="text1"/>
                <w:szCs w:val="21"/>
              </w:rPr>
              <w:t xml:space="preserve">     </w:t>
            </w:r>
          </w:p>
        </w:tc>
      </w:tr>
    </w:tbl>
    <w:p w14:paraId="31F60BBC" w14:textId="77777777" w:rsidR="008869D6" w:rsidRDefault="008869D6">
      <w:pPr>
        <w:rPr>
          <w:rFonts w:ascii="宋体" w:hAnsi="宋体"/>
          <w:color w:val="000000" w:themeColor="text1"/>
        </w:rPr>
      </w:pPr>
    </w:p>
    <w:p w14:paraId="472CF507" w14:textId="77777777" w:rsidR="008869D6" w:rsidRDefault="008869D6">
      <w:pPr>
        <w:rPr>
          <w:rFonts w:ascii="宋体" w:hAnsi="宋体"/>
          <w:color w:val="000000" w:themeColor="text1"/>
        </w:rPr>
      </w:pPr>
    </w:p>
    <w:p w14:paraId="22C0DD32" w14:textId="77777777" w:rsidR="008869D6" w:rsidRDefault="008869D6">
      <w:pPr>
        <w:rPr>
          <w:rFonts w:ascii="宋体" w:hAnsi="宋体"/>
          <w:color w:val="000000" w:themeColor="text1"/>
        </w:rPr>
      </w:pPr>
    </w:p>
    <w:p w14:paraId="5BF27DDC" w14:textId="77777777" w:rsidR="008869D6" w:rsidRDefault="008869D6">
      <w:pPr>
        <w:rPr>
          <w:rFonts w:ascii="宋体" w:hAnsi="宋体"/>
          <w:color w:val="000000" w:themeColor="text1"/>
        </w:rPr>
      </w:pPr>
    </w:p>
    <w:p w14:paraId="00D351B1" w14:textId="77777777" w:rsidR="008869D6" w:rsidRDefault="008869D6">
      <w:pPr>
        <w:rPr>
          <w:rFonts w:ascii="宋体" w:hAnsi="宋体"/>
          <w:color w:val="000000" w:themeColor="text1"/>
        </w:rPr>
      </w:pPr>
    </w:p>
    <w:p w14:paraId="45F1B4F0" w14:textId="77777777" w:rsidR="008869D6" w:rsidRDefault="008869D6">
      <w:pPr>
        <w:rPr>
          <w:rFonts w:ascii="宋体" w:hAnsi="宋体"/>
          <w:color w:val="000000" w:themeColor="text1"/>
        </w:rPr>
      </w:pPr>
    </w:p>
    <w:p w14:paraId="64B73985" w14:textId="77777777" w:rsidR="008869D6" w:rsidRDefault="008869D6">
      <w:pPr>
        <w:rPr>
          <w:rFonts w:ascii="宋体" w:hAnsi="宋体"/>
          <w:color w:val="000000" w:themeColor="text1"/>
        </w:rPr>
      </w:pPr>
    </w:p>
    <w:p w14:paraId="6426A2EB" w14:textId="77777777" w:rsidR="008869D6" w:rsidRDefault="00000000">
      <w:pPr>
        <w:widowControl/>
        <w:jc w:val="center"/>
        <w:rPr>
          <w:rFonts w:ascii="宋体" w:hAnsi="宋体" w:cs="宋体"/>
          <w:color w:val="000000" w:themeColor="text1"/>
          <w:sz w:val="24"/>
        </w:rPr>
      </w:pPr>
      <w:r>
        <w:rPr>
          <w:rFonts w:ascii="宋体" w:hAnsi="宋体"/>
          <w:color w:val="000000" w:themeColor="text1"/>
        </w:rPr>
        <w:t xml:space="preserve"> </w:t>
      </w:r>
      <w:r>
        <w:rPr>
          <w:rFonts w:ascii="宋体" w:hAnsi="宋体" w:cs="宋体" w:hint="eastAsia"/>
          <w:noProof/>
          <w:color w:val="000000" w:themeColor="text1"/>
          <w:sz w:val="24"/>
        </w:rPr>
        <w:drawing>
          <wp:inline distT="0" distB="0" distL="114300" distR="114300" wp14:anchorId="135B64DC" wp14:editId="3438FDFA">
            <wp:extent cx="2114550" cy="809625"/>
            <wp:effectExtent l="0" t="0" r="0" b="9525"/>
            <wp:docPr id="3" name="图片 1" descr="1706088639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1706088639943"/>
                    <pic:cNvPicPr>
                      <a:picLocks noChangeAspect="1"/>
                    </pic:cNvPicPr>
                  </pic:nvPicPr>
                  <pic:blipFill>
                    <a:blip r:embed="rId8"/>
                    <a:stretch>
                      <a:fillRect/>
                    </a:stretch>
                  </pic:blipFill>
                  <pic:spPr>
                    <a:xfrm>
                      <a:off x="0" y="0"/>
                      <a:ext cx="2114550" cy="809625"/>
                    </a:xfrm>
                    <a:prstGeom prst="rect">
                      <a:avLst/>
                    </a:prstGeom>
                    <a:noFill/>
                    <a:ln>
                      <a:noFill/>
                    </a:ln>
                  </pic:spPr>
                </pic:pic>
              </a:graphicData>
            </a:graphic>
          </wp:inline>
        </w:drawing>
      </w:r>
      <w:r>
        <w:rPr>
          <w:rFonts w:ascii="宋体" w:hAnsi="宋体" w:cs="宋体" w:hint="eastAsia"/>
          <w:color w:val="000000" w:themeColor="text1"/>
          <w:sz w:val="24"/>
        </w:rPr>
        <w:t xml:space="preserve"> </w:t>
      </w:r>
    </w:p>
    <w:p w14:paraId="3944F806" w14:textId="77777777" w:rsidR="008869D6" w:rsidRDefault="008869D6">
      <w:pPr>
        <w:jc w:val="center"/>
        <w:rPr>
          <w:rFonts w:ascii="宋体" w:hAnsi="宋体"/>
          <w:color w:val="000000" w:themeColor="text1"/>
        </w:rPr>
      </w:pPr>
    </w:p>
    <w:p w14:paraId="25EBD22D" w14:textId="77777777" w:rsidR="008869D6" w:rsidRDefault="008869D6">
      <w:pPr>
        <w:jc w:val="center"/>
        <w:rPr>
          <w:rFonts w:ascii="宋体" w:hAnsi="宋体"/>
          <w:color w:val="000000" w:themeColor="text1"/>
        </w:rPr>
      </w:pPr>
    </w:p>
    <w:p w14:paraId="62EAD393" w14:textId="77777777" w:rsidR="008869D6" w:rsidRDefault="00000000">
      <w:pPr>
        <w:jc w:val="center"/>
        <w:rPr>
          <w:rFonts w:ascii="宋体" w:hAnsi="宋体"/>
          <w:color w:val="000000" w:themeColor="text1"/>
        </w:rPr>
      </w:pPr>
      <w:r>
        <w:rPr>
          <w:rFonts w:ascii="宋体" w:hAnsi="宋体" w:hint="eastAsia"/>
          <w:color w:val="000000" w:themeColor="text1"/>
        </w:rPr>
        <w:t>华东建筑设计研究院有限公司</w:t>
      </w:r>
    </w:p>
    <w:p w14:paraId="65C39653" w14:textId="77777777" w:rsidR="008869D6" w:rsidRDefault="00000000">
      <w:pPr>
        <w:jc w:val="center"/>
        <w:rPr>
          <w:rFonts w:ascii="宋体" w:hAnsi="宋体"/>
          <w:color w:val="000000" w:themeColor="text1"/>
        </w:rPr>
      </w:pPr>
      <w:r>
        <w:rPr>
          <w:rFonts w:ascii="宋体" w:hAnsi="宋体" w:hint="eastAsia"/>
          <w:color w:val="000000" w:themeColor="text1"/>
        </w:rPr>
        <w:t xml:space="preserve">East China </w:t>
      </w:r>
      <w:r>
        <w:rPr>
          <w:rFonts w:ascii="宋体" w:hAnsi="宋体"/>
          <w:color w:val="000000" w:themeColor="text1"/>
        </w:rPr>
        <w:t xml:space="preserve">Architectural  Design &amp; Research  Institute </w:t>
      </w:r>
    </w:p>
    <w:p w14:paraId="1B6AEBE2" w14:textId="77777777" w:rsidR="008869D6" w:rsidRDefault="00000000">
      <w:pPr>
        <w:jc w:val="center"/>
        <w:rPr>
          <w:rFonts w:ascii="宋体" w:hAnsi="宋体"/>
          <w:color w:val="000000" w:themeColor="text1"/>
        </w:rPr>
      </w:pPr>
      <w:r>
        <w:rPr>
          <w:rFonts w:ascii="宋体" w:hAnsi="宋体"/>
          <w:color w:val="000000" w:themeColor="text1"/>
        </w:rPr>
        <w:t xml:space="preserve"> Co.,Ltd.</w:t>
      </w:r>
    </w:p>
    <w:p w14:paraId="6FE80EFF" w14:textId="77777777" w:rsidR="008869D6" w:rsidRDefault="00000000">
      <w:pPr>
        <w:jc w:val="center"/>
        <w:rPr>
          <w:rFonts w:ascii="宋体" w:hAnsi="宋体"/>
          <w:color w:val="000000" w:themeColor="text1"/>
        </w:rPr>
      </w:pPr>
      <w:r>
        <w:rPr>
          <w:rFonts w:ascii="宋体" w:hAnsi="宋体" w:hint="eastAsia"/>
          <w:color w:val="000000" w:themeColor="text1"/>
        </w:rPr>
        <w:t>住建部工程设计资质甲级证书号：</w:t>
      </w:r>
      <w:r>
        <w:rPr>
          <w:rFonts w:ascii="宋体" w:hAnsi="宋体"/>
          <w:color w:val="000000" w:themeColor="text1"/>
        </w:rPr>
        <w:t>A</w:t>
      </w:r>
      <w:r>
        <w:rPr>
          <w:rFonts w:ascii="宋体" w:hAnsi="宋体" w:hint="eastAsia"/>
          <w:color w:val="000000" w:themeColor="text1"/>
        </w:rPr>
        <w:t>231004038</w:t>
      </w:r>
    </w:p>
    <w:p w14:paraId="34943AEF" w14:textId="77777777" w:rsidR="008869D6" w:rsidRDefault="008869D6">
      <w:pPr>
        <w:tabs>
          <w:tab w:val="left" w:pos="900"/>
        </w:tabs>
        <w:ind w:firstLineChars="1000" w:firstLine="2400"/>
        <w:rPr>
          <w:rFonts w:ascii="宋体" w:hAnsi="宋体"/>
          <w:color w:val="000000" w:themeColor="text1"/>
          <w:sz w:val="24"/>
        </w:rPr>
      </w:pPr>
    </w:p>
    <w:p w14:paraId="35A5A4B0" w14:textId="77777777" w:rsidR="008869D6" w:rsidRDefault="008869D6">
      <w:pPr>
        <w:rPr>
          <w:rFonts w:ascii="宋体" w:hAnsi="宋体"/>
          <w:b/>
          <w:color w:val="000000" w:themeColor="text1"/>
          <w:sz w:val="32"/>
          <w:szCs w:val="32"/>
        </w:rPr>
      </w:pPr>
    </w:p>
    <w:p w14:paraId="2EABC0D1" w14:textId="77777777" w:rsidR="008869D6" w:rsidRDefault="008869D6">
      <w:pPr>
        <w:snapToGrid w:val="0"/>
        <w:spacing w:line="360" w:lineRule="auto"/>
        <w:rPr>
          <w:rFonts w:ascii="宋体" w:hAnsi="宋体"/>
          <w:b/>
          <w:color w:val="000000" w:themeColor="text1"/>
          <w:sz w:val="32"/>
        </w:rPr>
      </w:pPr>
    </w:p>
    <w:p w14:paraId="0E10D357" w14:textId="77777777" w:rsidR="008869D6" w:rsidRDefault="00000000">
      <w:pPr>
        <w:pageBreakBefore/>
        <w:snapToGrid w:val="0"/>
        <w:spacing w:line="360" w:lineRule="auto"/>
        <w:jc w:val="center"/>
        <w:rPr>
          <w:rFonts w:ascii="宋体" w:hAnsi="宋体"/>
          <w:color w:val="000000" w:themeColor="text1"/>
          <w:sz w:val="32"/>
          <w:szCs w:val="32"/>
        </w:rPr>
      </w:pPr>
      <w:r>
        <w:rPr>
          <w:rFonts w:ascii="宋体" w:hAnsi="宋体" w:hint="eastAsia"/>
          <w:b/>
          <w:color w:val="000000" w:themeColor="text1"/>
          <w:sz w:val="32"/>
        </w:rPr>
        <w:lastRenderedPageBreak/>
        <w:t>编制说明</w:t>
      </w:r>
    </w:p>
    <w:p w14:paraId="36887A09" w14:textId="77777777" w:rsidR="008869D6" w:rsidRDefault="008869D6">
      <w:pPr>
        <w:snapToGrid w:val="0"/>
        <w:spacing w:line="360" w:lineRule="auto"/>
        <w:ind w:firstLineChars="212" w:firstLine="509"/>
        <w:rPr>
          <w:rFonts w:ascii="宋体" w:hAnsi="宋体"/>
          <w:color w:val="000000" w:themeColor="text1"/>
          <w:sz w:val="24"/>
        </w:rPr>
      </w:pPr>
    </w:p>
    <w:p w14:paraId="2CBE8569" w14:textId="77777777" w:rsidR="008869D6" w:rsidRDefault="00000000">
      <w:pPr>
        <w:snapToGrid w:val="0"/>
        <w:spacing w:line="360" w:lineRule="auto"/>
        <w:ind w:firstLineChars="212" w:firstLine="509"/>
        <w:rPr>
          <w:rFonts w:ascii="宋体" w:hAnsi="宋体"/>
          <w:color w:val="000000" w:themeColor="text1"/>
          <w:sz w:val="24"/>
        </w:rPr>
      </w:pPr>
      <w:r>
        <w:rPr>
          <w:rFonts w:ascii="宋体" w:hAnsi="宋体" w:hint="eastAsia"/>
          <w:color w:val="000000" w:themeColor="text1"/>
          <w:sz w:val="24"/>
        </w:rPr>
        <w:t>为保证项目材料设备符合选材的可靠性、先进性、经济性的原则，特制定暖通专业主要设备材料技术要求文件。本文件与施工图一起使用，与图纸不一致之处应以本技术要求为准。</w:t>
      </w:r>
    </w:p>
    <w:p w14:paraId="2410D454" w14:textId="77777777" w:rsidR="008869D6" w:rsidRDefault="008869D6">
      <w:pPr>
        <w:snapToGrid w:val="0"/>
        <w:spacing w:line="360" w:lineRule="auto"/>
        <w:ind w:firstLine="270"/>
        <w:rPr>
          <w:rFonts w:ascii="宋体" w:hAnsi="宋体"/>
          <w:color w:val="000000" w:themeColor="text1"/>
          <w:sz w:val="24"/>
        </w:rPr>
      </w:pPr>
    </w:p>
    <w:p w14:paraId="34AE636C" w14:textId="77777777" w:rsidR="008869D6" w:rsidRDefault="008869D6">
      <w:pPr>
        <w:snapToGrid w:val="0"/>
        <w:spacing w:line="360" w:lineRule="auto"/>
        <w:ind w:firstLine="270"/>
        <w:rPr>
          <w:rFonts w:ascii="宋体" w:hAnsi="宋体"/>
          <w:color w:val="000000" w:themeColor="text1"/>
          <w:sz w:val="24"/>
        </w:rPr>
      </w:pPr>
    </w:p>
    <w:p w14:paraId="2128F5F6" w14:textId="77777777" w:rsidR="008869D6" w:rsidRDefault="008869D6">
      <w:pPr>
        <w:snapToGrid w:val="0"/>
        <w:spacing w:line="360" w:lineRule="auto"/>
        <w:ind w:firstLine="270"/>
        <w:rPr>
          <w:rFonts w:ascii="宋体" w:hAnsi="宋体"/>
          <w:color w:val="000000" w:themeColor="text1"/>
          <w:sz w:val="24"/>
        </w:rPr>
      </w:pPr>
    </w:p>
    <w:p w14:paraId="3B709C09" w14:textId="77777777" w:rsidR="008869D6" w:rsidRDefault="008869D6">
      <w:pPr>
        <w:snapToGrid w:val="0"/>
        <w:spacing w:line="360" w:lineRule="auto"/>
        <w:ind w:firstLine="270"/>
        <w:rPr>
          <w:rFonts w:ascii="宋体" w:hAnsi="宋体"/>
          <w:color w:val="000000" w:themeColor="text1"/>
          <w:sz w:val="24"/>
        </w:rPr>
      </w:pPr>
    </w:p>
    <w:p w14:paraId="6A1ECB8D" w14:textId="77777777" w:rsidR="008869D6" w:rsidRDefault="008869D6">
      <w:pPr>
        <w:snapToGrid w:val="0"/>
        <w:spacing w:line="360" w:lineRule="auto"/>
        <w:ind w:firstLine="270"/>
        <w:rPr>
          <w:rFonts w:ascii="宋体" w:hAnsi="宋体"/>
          <w:color w:val="000000" w:themeColor="text1"/>
          <w:sz w:val="24"/>
        </w:rPr>
      </w:pPr>
    </w:p>
    <w:p w14:paraId="3A73C899" w14:textId="77777777" w:rsidR="008869D6" w:rsidRDefault="008869D6">
      <w:pPr>
        <w:snapToGrid w:val="0"/>
        <w:spacing w:line="360" w:lineRule="auto"/>
        <w:ind w:firstLine="270"/>
        <w:rPr>
          <w:rFonts w:ascii="宋体" w:hAnsi="宋体"/>
          <w:color w:val="000000" w:themeColor="text1"/>
          <w:sz w:val="24"/>
        </w:rPr>
      </w:pPr>
    </w:p>
    <w:p w14:paraId="06E37066" w14:textId="77777777" w:rsidR="008869D6" w:rsidRDefault="008869D6">
      <w:pPr>
        <w:snapToGrid w:val="0"/>
        <w:spacing w:line="360" w:lineRule="auto"/>
        <w:ind w:firstLine="270"/>
        <w:rPr>
          <w:rFonts w:ascii="宋体" w:hAnsi="宋体"/>
          <w:color w:val="000000" w:themeColor="text1"/>
          <w:sz w:val="24"/>
        </w:rPr>
      </w:pPr>
    </w:p>
    <w:p w14:paraId="5E5BB239" w14:textId="77777777" w:rsidR="008869D6" w:rsidRDefault="008869D6">
      <w:pPr>
        <w:snapToGrid w:val="0"/>
        <w:spacing w:line="360" w:lineRule="auto"/>
        <w:ind w:firstLine="270"/>
        <w:rPr>
          <w:rFonts w:ascii="宋体" w:hAnsi="宋体"/>
          <w:color w:val="000000" w:themeColor="text1"/>
          <w:sz w:val="24"/>
        </w:rPr>
      </w:pPr>
    </w:p>
    <w:p w14:paraId="7ED1253F" w14:textId="77777777" w:rsidR="008869D6" w:rsidRDefault="008869D6">
      <w:pPr>
        <w:snapToGrid w:val="0"/>
        <w:spacing w:line="360" w:lineRule="auto"/>
        <w:ind w:firstLine="270"/>
        <w:rPr>
          <w:rFonts w:ascii="宋体" w:hAnsi="宋体"/>
          <w:color w:val="000000" w:themeColor="text1"/>
          <w:sz w:val="24"/>
        </w:rPr>
      </w:pPr>
    </w:p>
    <w:p w14:paraId="388EDB59" w14:textId="77777777" w:rsidR="008869D6" w:rsidRDefault="00000000">
      <w:pPr>
        <w:pageBreakBefore/>
        <w:snapToGrid w:val="0"/>
        <w:spacing w:line="360" w:lineRule="auto"/>
        <w:ind w:firstLine="272"/>
        <w:jc w:val="center"/>
        <w:rPr>
          <w:rFonts w:ascii="宋体" w:hAnsi="宋体"/>
          <w:b/>
          <w:bCs/>
          <w:color w:val="000000" w:themeColor="text1"/>
          <w:sz w:val="28"/>
          <w:szCs w:val="28"/>
        </w:rPr>
      </w:pPr>
      <w:r>
        <w:rPr>
          <w:rFonts w:ascii="宋体" w:hAnsi="宋体" w:hint="eastAsia"/>
          <w:b/>
          <w:bCs/>
          <w:color w:val="000000" w:themeColor="text1"/>
          <w:sz w:val="28"/>
          <w:szCs w:val="28"/>
        </w:rPr>
        <w:lastRenderedPageBreak/>
        <w:t>目 录</w:t>
      </w:r>
    </w:p>
    <w:p w14:paraId="10AE18F5" w14:textId="77777777" w:rsidR="00DD7B92" w:rsidRDefault="00000000">
      <w:pPr>
        <w:rPr>
          <w:noProof/>
        </w:rPr>
      </w:pPr>
      <w:r>
        <w:rPr>
          <w:rFonts w:ascii="宋体" w:hAnsi="宋体"/>
          <w:color w:val="000000" w:themeColor="text1"/>
          <w:sz w:val="24"/>
        </w:rPr>
        <w:t xml:space="preserve"> </w:t>
      </w:r>
      <w:r>
        <w:rPr>
          <w:rFonts w:ascii="宋体" w:hAnsi="宋体"/>
          <w:color w:val="000000" w:themeColor="text1"/>
          <w:sz w:val="24"/>
        </w:rPr>
        <w:fldChar w:fldCharType="begin"/>
      </w:r>
      <w:r>
        <w:rPr>
          <w:rFonts w:ascii="宋体" w:hAnsi="宋体"/>
          <w:color w:val="000000" w:themeColor="text1"/>
          <w:sz w:val="24"/>
        </w:rPr>
        <w:instrText xml:space="preserve"> TOC \o "1-3" \h \z \u </w:instrText>
      </w:r>
      <w:r>
        <w:rPr>
          <w:rFonts w:ascii="宋体" w:hAnsi="宋体"/>
          <w:color w:val="000000" w:themeColor="text1"/>
          <w:sz w:val="24"/>
        </w:rPr>
        <w:fldChar w:fldCharType="separate"/>
      </w:r>
    </w:p>
    <w:p w14:paraId="595A4450" w14:textId="4596FABD"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850" w:history="1">
        <w:r w:rsidR="00DD7B92" w:rsidRPr="005F0766">
          <w:rPr>
            <w:rStyle w:val="afff"/>
            <w:rFonts w:ascii="宋体" w:hAnsi="宋体"/>
            <w:noProof/>
          </w:rPr>
          <w:t>第一节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多联机空调系统和分体式空调技术要求</w:t>
        </w:r>
        <w:r w:rsidR="00DD7B92">
          <w:rPr>
            <w:noProof/>
            <w:webHidden/>
          </w:rPr>
          <w:tab/>
        </w:r>
        <w:r w:rsidR="00DD7B92">
          <w:rPr>
            <w:noProof/>
            <w:webHidden/>
          </w:rPr>
          <w:fldChar w:fldCharType="begin"/>
        </w:r>
        <w:r w:rsidR="00DD7B92">
          <w:rPr>
            <w:noProof/>
            <w:webHidden/>
          </w:rPr>
          <w:instrText xml:space="preserve"> PAGEREF _Toc225786850 \h </w:instrText>
        </w:r>
        <w:r w:rsidR="00DD7B92">
          <w:rPr>
            <w:noProof/>
            <w:webHidden/>
          </w:rPr>
        </w:r>
        <w:r w:rsidR="00DD7B92">
          <w:rPr>
            <w:noProof/>
            <w:webHidden/>
          </w:rPr>
          <w:fldChar w:fldCharType="separate"/>
        </w:r>
        <w:r w:rsidR="009D060C">
          <w:rPr>
            <w:noProof/>
            <w:webHidden/>
          </w:rPr>
          <w:t>5</w:t>
        </w:r>
        <w:r w:rsidR="00DD7B92">
          <w:rPr>
            <w:noProof/>
            <w:webHidden/>
          </w:rPr>
          <w:fldChar w:fldCharType="end"/>
        </w:r>
      </w:hyperlink>
    </w:p>
    <w:p w14:paraId="76FB94DE" w14:textId="5F83036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1" w:history="1">
        <w:r w:rsidR="00DD7B92" w:rsidRPr="005F0766">
          <w:rPr>
            <w:rStyle w:val="afff"/>
            <w:rFonts w:ascii="宋体" w:hAnsi="宋体"/>
            <w:noProof/>
          </w:rPr>
          <w:t>1.1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_Toc225786851 \h </w:instrText>
        </w:r>
        <w:r w:rsidR="00DD7B92">
          <w:rPr>
            <w:noProof/>
            <w:webHidden/>
          </w:rPr>
        </w:r>
        <w:r w:rsidR="00DD7B92">
          <w:rPr>
            <w:noProof/>
            <w:webHidden/>
          </w:rPr>
          <w:fldChar w:fldCharType="separate"/>
        </w:r>
        <w:r w:rsidR="009D060C">
          <w:rPr>
            <w:noProof/>
            <w:webHidden/>
          </w:rPr>
          <w:t>5</w:t>
        </w:r>
        <w:r w:rsidR="00DD7B92">
          <w:rPr>
            <w:noProof/>
            <w:webHidden/>
          </w:rPr>
          <w:fldChar w:fldCharType="end"/>
        </w:r>
      </w:hyperlink>
    </w:p>
    <w:p w14:paraId="2C8AF765" w14:textId="7B33272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2" w:history="1">
        <w:r w:rsidR="00DD7B92" w:rsidRPr="005F0766">
          <w:rPr>
            <w:rStyle w:val="afff"/>
            <w:rFonts w:ascii="宋体" w:hAnsi="宋体"/>
            <w:noProof/>
          </w:rPr>
          <w:t>1.2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规范及标准</w:t>
        </w:r>
        <w:r w:rsidR="00DD7B92">
          <w:rPr>
            <w:noProof/>
            <w:webHidden/>
          </w:rPr>
          <w:tab/>
        </w:r>
        <w:r w:rsidR="00DD7B92">
          <w:rPr>
            <w:noProof/>
            <w:webHidden/>
          </w:rPr>
          <w:fldChar w:fldCharType="begin"/>
        </w:r>
        <w:r w:rsidR="00DD7B92">
          <w:rPr>
            <w:noProof/>
            <w:webHidden/>
          </w:rPr>
          <w:instrText xml:space="preserve"> PAGEREF _Toc225786852 \h </w:instrText>
        </w:r>
        <w:r w:rsidR="00DD7B92">
          <w:rPr>
            <w:noProof/>
            <w:webHidden/>
          </w:rPr>
        </w:r>
        <w:r w:rsidR="00DD7B92">
          <w:rPr>
            <w:noProof/>
            <w:webHidden/>
          </w:rPr>
          <w:fldChar w:fldCharType="separate"/>
        </w:r>
        <w:r w:rsidR="009D060C">
          <w:rPr>
            <w:noProof/>
            <w:webHidden/>
          </w:rPr>
          <w:t>5</w:t>
        </w:r>
        <w:r w:rsidR="00DD7B92">
          <w:rPr>
            <w:noProof/>
            <w:webHidden/>
          </w:rPr>
          <w:fldChar w:fldCharType="end"/>
        </w:r>
      </w:hyperlink>
    </w:p>
    <w:p w14:paraId="6A41A326" w14:textId="31DB9996"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3" w:history="1">
        <w:r w:rsidR="00DD7B92" w:rsidRPr="005F0766">
          <w:rPr>
            <w:rStyle w:val="afff"/>
            <w:rFonts w:ascii="宋体" w:hAnsi="宋体"/>
            <w:noProof/>
          </w:rPr>
          <w:t>1.3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总体技术要求</w:t>
        </w:r>
        <w:r w:rsidR="00DD7B92">
          <w:rPr>
            <w:noProof/>
            <w:webHidden/>
          </w:rPr>
          <w:tab/>
        </w:r>
        <w:r w:rsidR="00DD7B92">
          <w:rPr>
            <w:noProof/>
            <w:webHidden/>
          </w:rPr>
          <w:fldChar w:fldCharType="begin"/>
        </w:r>
        <w:r w:rsidR="00DD7B92">
          <w:rPr>
            <w:noProof/>
            <w:webHidden/>
          </w:rPr>
          <w:instrText xml:space="preserve"> PAGEREF _Toc225786853 \h </w:instrText>
        </w:r>
        <w:r w:rsidR="00DD7B92">
          <w:rPr>
            <w:noProof/>
            <w:webHidden/>
          </w:rPr>
        </w:r>
        <w:r w:rsidR="00DD7B92">
          <w:rPr>
            <w:noProof/>
            <w:webHidden/>
          </w:rPr>
          <w:fldChar w:fldCharType="separate"/>
        </w:r>
        <w:r w:rsidR="009D060C">
          <w:rPr>
            <w:noProof/>
            <w:webHidden/>
          </w:rPr>
          <w:t>6</w:t>
        </w:r>
        <w:r w:rsidR="00DD7B92">
          <w:rPr>
            <w:noProof/>
            <w:webHidden/>
          </w:rPr>
          <w:fldChar w:fldCharType="end"/>
        </w:r>
      </w:hyperlink>
    </w:p>
    <w:p w14:paraId="731CD140" w14:textId="2131BA47"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4" w:history="1">
        <w:r w:rsidR="00DD7B92" w:rsidRPr="005F0766">
          <w:rPr>
            <w:rStyle w:val="afff"/>
            <w:rFonts w:ascii="宋体" w:hAnsi="宋体"/>
            <w:noProof/>
          </w:rPr>
          <w:t>1.4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变流量多联空调技术要求</w:t>
        </w:r>
        <w:r w:rsidR="00DD7B92">
          <w:rPr>
            <w:noProof/>
            <w:webHidden/>
          </w:rPr>
          <w:tab/>
        </w:r>
        <w:r w:rsidR="00DD7B92">
          <w:rPr>
            <w:noProof/>
            <w:webHidden/>
          </w:rPr>
          <w:fldChar w:fldCharType="begin"/>
        </w:r>
        <w:r w:rsidR="00DD7B92">
          <w:rPr>
            <w:noProof/>
            <w:webHidden/>
          </w:rPr>
          <w:instrText xml:space="preserve"> PAGEREF _Toc225786854 \h </w:instrText>
        </w:r>
        <w:r w:rsidR="00DD7B92">
          <w:rPr>
            <w:noProof/>
            <w:webHidden/>
          </w:rPr>
        </w:r>
        <w:r w:rsidR="00DD7B92">
          <w:rPr>
            <w:noProof/>
            <w:webHidden/>
          </w:rPr>
          <w:fldChar w:fldCharType="separate"/>
        </w:r>
        <w:r w:rsidR="009D060C">
          <w:rPr>
            <w:noProof/>
            <w:webHidden/>
          </w:rPr>
          <w:t>9</w:t>
        </w:r>
        <w:r w:rsidR="00DD7B92">
          <w:rPr>
            <w:noProof/>
            <w:webHidden/>
          </w:rPr>
          <w:fldChar w:fldCharType="end"/>
        </w:r>
      </w:hyperlink>
    </w:p>
    <w:p w14:paraId="33948C65" w14:textId="7925E7B7"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5" w:history="1">
        <w:r w:rsidR="00DD7B92" w:rsidRPr="005F0766">
          <w:rPr>
            <w:rStyle w:val="afff"/>
            <w:rFonts w:ascii="宋体" w:hAnsi="宋体"/>
            <w:noProof/>
          </w:rPr>
          <w:t>1.5</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总体交付要求</w:t>
        </w:r>
        <w:r w:rsidR="00DD7B92">
          <w:rPr>
            <w:noProof/>
            <w:webHidden/>
          </w:rPr>
          <w:tab/>
        </w:r>
        <w:r w:rsidR="00DD7B92">
          <w:rPr>
            <w:noProof/>
            <w:webHidden/>
          </w:rPr>
          <w:fldChar w:fldCharType="begin"/>
        </w:r>
        <w:r w:rsidR="00DD7B92">
          <w:rPr>
            <w:noProof/>
            <w:webHidden/>
          </w:rPr>
          <w:instrText xml:space="preserve"> PAGEREF _Toc225786855 \h </w:instrText>
        </w:r>
        <w:r w:rsidR="00DD7B92">
          <w:rPr>
            <w:noProof/>
            <w:webHidden/>
          </w:rPr>
        </w:r>
        <w:r w:rsidR="00DD7B92">
          <w:rPr>
            <w:noProof/>
            <w:webHidden/>
          </w:rPr>
          <w:fldChar w:fldCharType="separate"/>
        </w:r>
        <w:r w:rsidR="009D060C">
          <w:rPr>
            <w:noProof/>
            <w:webHidden/>
          </w:rPr>
          <w:t>10</w:t>
        </w:r>
        <w:r w:rsidR="00DD7B92">
          <w:rPr>
            <w:noProof/>
            <w:webHidden/>
          </w:rPr>
          <w:fldChar w:fldCharType="end"/>
        </w:r>
      </w:hyperlink>
    </w:p>
    <w:p w14:paraId="64DADA2D" w14:textId="68C1CDA2"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6" w:history="1">
        <w:r w:rsidR="00DD7B92" w:rsidRPr="005F0766">
          <w:rPr>
            <w:rStyle w:val="afff"/>
            <w:rFonts w:ascii="宋体" w:hAnsi="宋体"/>
            <w:noProof/>
          </w:rPr>
          <w:t>1.6</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总体服务要求</w:t>
        </w:r>
        <w:r w:rsidR="00DD7B92">
          <w:rPr>
            <w:noProof/>
            <w:webHidden/>
          </w:rPr>
          <w:tab/>
        </w:r>
        <w:r w:rsidR="00DD7B92">
          <w:rPr>
            <w:noProof/>
            <w:webHidden/>
          </w:rPr>
          <w:fldChar w:fldCharType="begin"/>
        </w:r>
        <w:r w:rsidR="00DD7B92">
          <w:rPr>
            <w:noProof/>
            <w:webHidden/>
          </w:rPr>
          <w:instrText xml:space="preserve"> PAGEREF _Toc225786856 \h </w:instrText>
        </w:r>
        <w:r w:rsidR="00DD7B92">
          <w:rPr>
            <w:noProof/>
            <w:webHidden/>
          </w:rPr>
        </w:r>
        <w:r w:rsidR="00DD7B92">
          <w:rPr>
            <w:noProof/>
            <w:webHidden/>
          </w:rPr>
          <w:fldChar w:fldCharType="separate"/>
        </w:r>
        <w:r w:rsidR="009D060C">
          <w:rPr>
            <w:noProof/>
            <w:webHidden/>
          </w:rPr>
          <w:t>11</w:t>
        </w:r>
        <w:r w:rsidR="00DD7B92">
          <w:rPr>
            <w:noProof/>
            <w:webHidden/>
          </w:rPr>
          <w:fldChar w:fldCharType="end"/>
        </w:r>
      </w:hyperlink>
    </w:p>
    <w:p w14:paraId="3AF0E83C" w14:textId="46A6D645"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7" w:history="1">
        <w:r w:rsidR="00DD7B92" w:rsidRPr="005F0766">
          <w:rPr>
            <w:rStyle w:val="afff"/>
            <w:rFonts w:ascii="宋体" w:hAnsi="宋体"/>
            <w:noProof/>
          </w:rPr>
          <w:t>1.7</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冷媒铜管技术要求</w:t>
        </w:r>
        <w:r w:rsidR="00DD7B92">
          <w:rPr>
            <w:noProof/>
            <w:webHidden/>
          </w:rPr>
          <w:tab/>
        </w:r>
        <w:r w:rsidR="00DD7B92">
          <w:rPr>
            <w:noProof/>
            <w:webHidden/>
          </w:rPr>
          <w:fldChar w:fldCharType="begin"/>
        </w:r>
        <w:r w:rsidR="00DD7B92">
          <w:rPr>
            <w:noProof/>
            <w:webHidden/>
          </w:rPr>
          <w:instrText xml:space="preserve"> PAGEREF _Toc225786857 \h </w:instrText>
        </w:r>
        <w:r w:rsidR="00DD7B92">
          <w:rPr>
            <w:noProof/>
            <w:webHidden/>
          </w:rPr>
        </w:r>
        <w:r w:rsidR="00DD7B92">
          <w:rPr>
            <w:noProof/>
            <w:webHidden/>
          </w:rPr>
          <w:fldChar w:fldCharType="separate"/>
        </w:r>
        <w:r w:rsidR="009D060C">
          <w:rPr>
            <w:noProof/>
            <w:webHidden/>
          </w:rPr>
          <w:t>12</w:t>
        </w:r>
        <w:r w:rsidR="00DD7B92">
          <w:rPr>
            <w:noProof/>
            <w:webHidden/>
          </w:rPr>
          <w:fldChar w:fldCharType="end"/>
        </w:r>
      </w:hyperlink>
    </w:p>
    <w:p w14:paraId="470A1140" w14:textId="3022E9B3"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858" w:history="1">
        <w:r w:rsidR="00DD7B92" w:rsidRPr="005F0766">
          <w:rPr>
            <w:rStyle w:val="afff"/>
            <w:rFonts w:ascii="宋体" w:hAnsi="宋体"/>
            <w:noProof/>
          </w:rPr>
          <w:t>第二节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空调末端技术要求</w:t>
        </w:r>
        <w:r w:rsidR="00DD7B92">
          <w:rPr>
            <w:noProof/>
            <w:webHidden/>
          </w:rPr>
          <w:tab/>
        </w:r>
        <w:r w:rsidR="00DD7B92">
          <w:rPr>
            <w:noProof/>
            <w:webHidden/>
          </w:rPr>
          <w:fldChar w:fldCharType="begin"/>
        </w:r>
        <w:r w:rsidR="00DD7B92">
          <w:rPr>
            <w:noProof/>
            <w:webHidden/>
          </w:rPr>
          <w:instrText xml:space="preserve"> PAGEREF _Toc225786858 \h </w:instrText>
        </w:r>
        <w:r w:rsidR="00DD7B92">
          <w:rPr>
            <w:noProof/>
            <w:webHidden/>
          </w:rPr>
        </w:r>
        <w:r w:rsidR="00DD7B92">
          <w:rPr>
            <w:noProof/>
            <w:webHidden/>
          </w:rPr>
          <w:fldChar w:fldCharType="separate"/>
        </w:r>
        <w:r w:rsidR="009D060C">
          <w:rPr>
            <w:noProof/>
            <w:webHidden/>
          </w:rPr>
          <w:t>16</w:t>
        </w:r>
        <w:r w:rsidR="00DD7B92">
          <w:rPr>
            <w:noProof/>
            <w:webHidden/>
          </w:rPr>
          <w:fldChar w:fldCharType="end"/>
        </w:r>
      </w:hyperlink>
    </w:p>
    <w:p w14:paraId="68449AB7" w14:textId="42CD177F"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59" w:history="1">
        <w:r w:rsidR="00DD7B92" w:rsidRPr="005F0766">
          <w:rPr>
            <w:rStyle w:val="afff"/>
            <w:rFonts w:ascii="宋体" w:hAnsi="宋体"/>
            <w:noProof/>
          </w:rPr>
          <w:t>2.1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_Toc225786859 \h </w:instrText>
        </w:r>
        <w:r w:rsidR="00DD7B92">
          <w:rPr>
            <w:noProof/>
            <w:webHidden/>
          </w:rPr>
        </w:r>
        <w:r w:rsidR="00DD7B92">
          <w:rPr>
            <w:noProof/>
            <w:webHidden/>
          </w:rPr>
          <w:fldChar w:fldCharType="separate"/>
        </w:r>
        <w:r w:rsidR="009D060C">
          <w:rPr>
            <w:noProof/>
            <w:webHidden/>
          </w:rPr>
          <w:t>16</w:t>
        </w:r>
        <w:r w:rsidR="00DD7B92">
          <w:rPr>
            <w:noProof/>
            <w:webHidden/>
          </w:rPr>
          <w:fldChar w:fldCharType="end"/>
        </w:r>
      </w:hyperlink>
    </w:p>
    <w:p w14:paraId="2AF04FD9" w14:textId="35B9654E"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0" w:history="1">
        <w:r w:rsidR="00DD7B92" w:rsidRPr="005F0766">
          <w:rPr>
            <w:rStyle w:val="afff"/>
            <w:rFonts w:ascii="宋体" w:hAnsi="宋体"/>
            <w:noProof/>
          </w:rPr>
          <w:t>2.2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空调末端设备需满足的重要性能指标</w:t>
        </w:r>
        <w:r w:rsidR="00DD7B92">
          <w:rPr>
            <w:noProof/>
            <w:webHidden/>
          </w:rPr>
          <w:tab/>
        </w:r>
        <w:r w:rsidR="00DD7B92">
          <w:rPr>
            <w:noProof/>
            <w:webHidden/>
          </w:rPr>
          <w:fldChar w:fldCharType="begin"/>
        </w:r>
        <w:r w:rsidR="00DD7B92">
          <w:rPr>
            <w:noProof/>
            <w:webHidden/>
          </w:rPr>
          <w:instrText xml:space="preserve"> PAGEREF _Toc225786860 \h </w:instrText>
        </w:r>
        <w:r w:rsidR="00DD7B92">
          <w:rPr>
            <w:noProof/>
            <w:webHidden/>
          </w:rPr>
        </w:r>
        <w:r w:rsidR="00DD7B92">
          <w:rPr>
            <w:noProof/>
            <w:webHidden/>
          </w:rPr>
          <w:fldChar w:fldCharType="separate"/>
        </w:r>
        <w:r w:rsidR="009D060C">
          <w:rPr>
            <w:noProof/>
            <w:webHidden/>
          </w:rPr>
          <w:t>16</w:t>
        </w:r>
        <w:r w:rsidR="00DD7B92">
          <w:rPr>
            <w:noProof/>
            <w:webHidden/>
          </w:rPr>
          <w:fldChar w:fldCharType="end"/>
        </w:r>
      </w:hyperlink>
    </w:p>
    <w:p w14:paraId="60340ADA" w14:textId="0056022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1" w:history="1">
        <w:r w:rsidR="00DD7B92" w:rsidRPr="005F0766">
          <w:rPr>
            <w:rStyle w:val="afff"/>
            <w:rFonts w:ascii="宋体" w:hAnsi="宋体"/>
            <w:noProof/>
          </w:rPr>
          <w:t>2.3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空调末端设备需满足的技术要求</w:t>
        </w:r>
        <w:r w:rsidR="00DD7B92">
          <w:rPr>
            <w:noProof/>
            <w:webHidden/>
          </w:rPr>
          <w:tab/>
        </w:r>
        <w:r w:rsidR="00DD7B92">
          <w:rPr>
            <w:noProof/>
            <w:webHidden/>
          </w:rPr>
          <w:fldChar w:fldCharType="begin"/>
        </w:r>
        <w:r w:rsidR="00DD7B92">
          <w:rPr>
            <w:noProof/>
            <w:webHidden/>
          </w:rPr>
          <w:instrText xml:space="preserve"> PAGEREF _Toc225786861 \h </w:instrText>
        </w:r>
        <w:r w:rsidR="00DD7B92">
          <w:rPr>
            <w:noProof/>
            <w:webHidden/>
          </w:rPr>
        </w:r>
        <w:r w:rsidR="00DD7B92">
          <w:rPr>
            <w:noProof/>
            <w:webHidden/>
          </w:rPr>
          <w:fldChar w:fldCharType="separate"/>
        </w:r>
        <w:r w:rsidR="009D060C">
          <w:rPr>
            <w:noProof/>
            <w:webHidden/>
          </w:rPr>
          <w:t>17</w:t>
        </w:r>
        <w:r w:rsidR="00DD7B92">
          <w:rPr>
            <w:noProof/>
            <w:webHidden/>
          </w:rPr>
          <w:fldChar w:fldCharType="end"/>
        </w:r>
      </w:hyperlink>
    </w:p>
    <w:p w14:paraId="479130ED" w14:textId="4D89069D"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2" w:history="1">
        <w:r w:rsidR="00DD7B92" w:rsidRPr="005F0766">
          <w:rPr>
            <w:rStyle w:val="afff"/>
            <w:rFonts w:ascii="宋体" w:hAnsi="宋体"/>
            <w:noProof/>
          </w:rPr>
          <w:t>2.4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组合式空调机组、立卧式风柜、吊式新风柜</w:t>
        </w:r>
        <w:r w:rsidR="00DD7B92">
          <w:rPr>
            <w:noProof/>
            <w:webHidden/>
          </w:rPr>
          <w:tab/>
        </w:r>
        <w:r w:rsidR="00DD7B92">
          <w:rPr>
            <w:noProof/>
            <w:webHidden/>
          </w:rPr>
          <w:fldChar w:fldCharType="begin"/>
        </w:r>
        <w:r w:rsidR="00DD7B92">
          <w:rPr>
            <w:noProof/>
            <w:webHidden/>
          </w:rPr>
          <w:instrText xml:space="preserve"> PAGEREF _Toc225786862 \h </w:instrText>
        </w:r>
        <w:r w:rsidR="00DD7B92">
          <w:rPr>
            <w:noProof/>
            <w:webHidden/>
          </w:rPr>
        </w:r>
        <w:r w:rsidR="00DD7B92">
          <w:rPr>
            <w:noProof/>
            <w:webHidden/>
          </w:rPr>
          <w:fldChar w:fldCharType="separate"/>
        </w:r>
        <w:r w:rsidR="009D060C">
          <w:rPr>
            <w:noProof/>
            <w:webHidden/>
          </w:rPr>
          <w:t>17</w:t>
        </w:r>
        <w:r w:rsidR="00DD7B92">
          <w:rPr>
            <w:noProof/>
            <w:webHidden/>
          </w:rPr>
          <w:fldChar w:fldCharType="end"/>
        </w:r>
      </w:hyperlink>
    </w:p>
    <w:p w14:paraId="280EC4DF" w14:textId="62DF6B14" w:rsidR="00DD7B92" w:rsidRDefault="00000000">
      <w:pPr>
        <w:pStyle w:val="TOC2"/>
        <w:tabs>
          <w:tab w:val="right" w:leader="dot" w:pos="8297"/>
        </w:tabs>
        <w:rPr>
          <w:rFonts w:asciiTheme="minorHAnsi" w:eastAsiaTheme="minorEastAsia" w:hAnsiTheme="minorHAnsi" w:cstheme="minorBidi"/>
          <w:noProof/>
          <w:kern w:val="2"/>
          <w:szCs w:val="22"/>
        </w:rPr>
      </w:pPr>
      <w:hyperlink w:anchor="_Toc225786863" w:history="1">
        <w:r w:rsidR="00DD7B92" w:rsidRPr="005F0766">
          <w:rPr>
            <w:rStyle w:val="afff"/>
            <w:rFonts w:ascii="宋体" w:hAnsi="宋体" w:cs="宋体"/>
            <w:noProof/>
          </w:rPr>
          <w:t xml:space="preserve">4.1. </w:t>
        </w:r>
        <w:r w:rsidR="00DD7B92" w:rsidRPr="005F0766">
          <w:rPr>
            <w:rStyle w:val="afff"/>
            <w:rFonts w:ascii="宋体" w:hAnsi="宋体" w:cs="宋体"/>
            <w:noProof/>
            <w:lang w:eastAsia="zh-Hans"/>
          </w:rPr>
          <w:t>基本</w:t>
        </w:r>
        <w:r w:rsidR="00DD7B92" w:rsidRPr="005F0766">
          <w:rPr>
            <w:rStyle w:val="afff"/>
            <w:rFonts w:ascii="宋体" w:hAnsi="宋体" w:cs="宋体"/>
            <w:noProof/>
          </w:rPr>
          <w:t>要求</w:t>
        </w:r>
        <w:r w:rsidR="00DD7B92">
          <w:rPr>
            <w:noProof/>
            <w:webHidden/>
          </w:rPr>
          <w:tab/>
        </w:r>
        <w:r w:rsidR="00DD7B92">
          <w:rPr>
            <w:noProof/>
            <w:webHidden/>
          </w:rPr>
          <w:fldChar w:fldCharType="begin"/>
        </w:r>
        <w:r w:rsidR="00DD7B92">
          <w:rPr>
            <w:noProof/>
            <w:webHidden/>
          </w:rPr>
          <w:instrText xml:space="preserve"> PAGEREF _Toc225786863 \h </w:instrText>
        </w:r>
        <w:r w:rsidR="00DD7B92">
          <w:rPr>
            <w:noProof/>
            <w:webHidden/>
          </w:rPr>
        </w:r>
        <w:r w:rsidR="00DD7B92">
          <w:rPr>
            <w:noProof/>
            <w:webHidden/>
          </w:rPr>
          <w:fldChar w:fldCharType="separate"/>
        </w:r>
        <w:r w:rsidR="009D060C">
          <w:rPr>
            <w:noProof/>
            <w:webHidden/>
          </w:rPr>
          <w:t>17</w:t>
        </w:r>
        <w:r w:rsidR="00DD7B92">
          <w:rPr>
            <w:noProof/>
            <w:webHidden/>
          </w:rPr>
          <w:fldChar w:fldCharType="end"/>
        </w:r>
      </w:hyperlink>
    </w:p>
    <w:p w14:paraId="59A37182" w14:textId="34ABDBE0"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4" w:history="1">
        <w:r w:rsidR="00DD7B92" w:rsidRPr="005F0766">
          <w:rPr>
            <w:rStyle w:val="afff"/>
            <w:rFonts w:ascii="宋体" w:hAnsi="宋体" w:cs="宋体"/>
            <w:noProof/>
          </w:rPr>
          <w:t>2.5</w:t>
        </w:r>
        <w:r w:rsidR="00DD7B92">
          <w:rPr>
            <w:rFonts w:asciiTheme="minorHAnsi" w:eastAsiaTheme="minorEastAsia" w:hAnsiTheme="minorHAnsi" w:cstheme="minorBidi"/>
            <w:noProof/>
            <w:kern w:val="2"/>
            <w:szCs w:val="22"/>
          </w:rPr>
          <w:tab/>
        </w:r>
        <w:r w:rsidR="00DD7B92" w:rsidRPr="005F0766">
          <w:rPr>
            <w:rStyle w:val="afff"/>
            <w:rFonts w:ascii="宋体" w:hAnsi="宋体" w:cs="宋体"/>
            <w:noProof/>
          </w:rPr>
          <w:t>4.2. 设备总体要求</w:t>
        </w:r>
        <w:r w:rsidR="00DD7B92">
          <w:rPr>
            <w:noProof/>
            <w:webHidden/>
          </w:rPr>
          <w:tab/>
        </w:r>
        <w:r w:rsidR="00DD7B92">
          <w:rPr>
            <w:noProof/>
            <w:webHidden/>
          </w:rPr>
          <w:fldChar w:fldCharType="begin"/>
        </w:r>
        <w:r w:rsidR="00DD7B92">
          <w:rPr>
            <w:noProof/>
            <w:webHidden/>
          </w:rPr>
          <w:instrText xml:space="preserve"> PAGEREF _Toc225786864 \h </w:instrText>
        </w:r>
        <w:r w:rsidR="00DD7B92">
          <w:rPr>
            <w:noProof/>
            <w:webHidden/>
          </w:rPr>
        </w:r>
        <w:r w:rsidR="00DD7B92">
          <w:rPr>
            <w:noProof/>
            <w:webHidden/>
          </w:rPr>
          <w:fldChar w:fldCharType="separate"/>
        </w:r>
        <w:r w:rsidR="009D060C">
          <w:rPr>
            <w:noProof/>
            <w:webHidden/>
          </w:rPr>
          <w:t>18</w:t>
        </w:r>
        <w:r w:rsidR="00DD7B92">
          <w:rPr>
            <w:noProof/>
            <w:webHidden/>
          </w:rPr>
          <w:fldChar w:fldCharType="end"/>
        </w:r>
      </w:hyperlink>
    </w:p>
    <w:p w14:paraId="6E46618A" w14:textId="7DD3F446"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5" w:history="1">
        <w:r w:rsidR="00DD7B92" w:rsidRPr="005F0766">
          <w:rPr>
            <w:rStyle w:val="afff"/>
            <w:rFonts w:ascii="宋体" w:hAnsi="宋体" w:cs="宋体"/>
            <w:noProof/>
          </w:rPr>
          <w:t>2.6</w:t>
        </w:r>
        <w:r w:rsidR="00DD7B92">
          <w:rPr>
            <w:rFonts w:asciiTheme="minorHAnsi" w:eastAsiaTheme="minorEastAsia" w:hAnsiTheme="minorHAnsi" w:cstheme="minorBidi"/>
            <w:noProof/>
            <w:kern w:val="2"/>
            <w:szCs w:val="22"/>
          </w:rPr>
          <w:tab/>
        </w:r>
        <w:r w:rsidR="00DD7B92" w:rsidRPr="005F0766">
          <w:rPr>
            <w:rStyle w:val="afff"/>
            <w:rFonts w:ascii="宋体" w:hAnsi="宋体" w:cs="宋体"/>
            <w:noProof/>
          </w:rPr>
          <w:t>4.3. 洁净空调机组技术要求</w:t>
        </w:r>
        <w:r w:rsidR="00DD7B92">
          <w:rPr>
            <w:noProof/>
            <w:webHidden/>
          </w:rPr>
          <w:tab/>
        </w:r>
        <w:r w:rsidR="00DD7B92">
          <w:rPr>
            <w:noProof/>
            <w:webHidden/>
          </w:rPr>
          <w:fldChar w:fldCharType="begin"/>
        </w:r>
        <w:r w:rsidR="00DD7B92">
          <w:rPr>
            <w:noProof/>
            <w:webHidden/>
          </w:rPr>
          <w:instrText xml:space="preserve"> PAGEREF _Toc225786865 \h </w:instrText>
        </w:r>
        <w:r w:rsidR="00DD7B92">
          <w:rPr>
            <w:noProof/>
            <w:webHidden/>
          </w:rPr>
        </w:r>
        <w:r w:rsidR="00DD7B92">
          <w:rPr>
            <w:noProof/>
            <w:webHidden/>
          </w:rPr>
          <w:fldChar w:fldCharType="separate"/>
        </w:r>
        <w:r w:rsidR="009D060C">
          <w:rPr>
            <w:noProof/>
            <w:webHidden/>
          </w:rPr>
          <w:t>19</w:t>
        </w:r>
        <w:r w:rsidR="00DD7B92">
          <w:rPr>
            <w:noProof/>
            <w:webHidden/>
          </w:rPr>
          <w:fldChar w:fldCharType="end"/>
        </w:r>
      </w:hyperlink>
    </w:p>
    <w:p w14:paraId="1D18D8C1" w14:textId="3EAAF98D"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6" w:history="1">
        <w:r w:rsidR="00DD7B92" w:rsidRPr="005F0766">
          <w:rPr>
            <w:rStyle w:val="afff"/>
            <w:rFonts w:ascii="宋体" w:hAnsi="宋体"/>
            <w:noProof/>
          </w:rPr>
          <w:t>2.7</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风机盘管机组</w:t>
        </w:r>
        <w:r w:rsidR="00DD7B92">
          <w:rPr>
            <w:noProof/>
            <w:webHidden/>
          </w:rPr>
          <w:tab/>
        </w:r>
        <w:r w:rsidR="00DD7B92">
          <w:rPr>
            <w:noProof/>
            <w:webHidden/>
          </w:rPr>
          <w:fldChar w:fldCharType="begin"/>
        </w:r>
        <w:r w:rsidR="00DD7B92">
          <w:rPr>
            <w:noProof/>
            <w:webHidden/>
          </w:rPr>
          <w:instrText xml:space="preserve"> PAGEREF _Toc225786866 \h </w:instrText>
        </w:r>
        <w:r w:rsidR="00DD7B92">
          <w:rPr>
            <w:noProof/>
            <w:webHidden/>
          </w:rPr>
        </w:r>
        <w:r w:rsidR="00DD7B92">
          <w:rPr>
            <w:noProof/>
            <w:webHidden/>
          </w:rPr>
          <w:fldChar w:fldCharType="separate"/>
        </w:r>
        <w:r w:rsidR="009D060C">
          <w:rPr>
            <w:noProof/>
            <w:webHidden/>
          </w:rPr>
          <w:t>21</w:t>
        </w:r>
        <w:r w:rsidR="00DD7B92">
          <w:rPr>
            <w:noProof/>
            <w:webHidden/>
          </w:rPr>
          <w:fldChar w:fldCharType="end"/>
        </w:r>
      </w:hyperlink>
    </w:p>
    <w:p w14:paraId="5D40340F" w14:textId="36ECC549"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7" w:history="1">
        <w:r w:rsidR="00DD7B92" w:rsidRPr="005F0766">
          <w:rPr>
            <w:rStyle w:val="afff"/>
            <w:rFonts w:ascii="宋体" w:hAnsi="宋体"/>
            <w:noProof/>
          </w:rPr>
          <w:t>2.8</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风机和电机</w:t>
        </w:r>
        <w:r w:rsidR="00DD7B92">
          <w:rPr>
            <w:noProof/>
            <w:webHidden/>
          </w:rPr>
          <w:tab/>
        </w:r>
        <w:r w:rsidR="00DD7B92">
          <w:rPr>
            <w:noProof/>
            <w:webHidden/>
          </w:rPr>
          <w:fldChar w:fldCharType="begin"/>
        </w:r>
        <w:r w:rsidR="00DD7B92">
          <w:rPr>
            <w:noProof/>
            <w:webHidden/>
          </w:rPr>
          <w:instrText xml:space="preserve"> PAGEREF _Toc225786867 \h </w:instrText>
        </w:r>
        <w:r w:rsidR="00DD7B92">
          <w:rPr>
            <w:noProof/>
            <w:webHidden/>
          </w:rPr>
        </w:r>
        <w:r w:rsidR="00DD7B92">
          <w:rPr>
            <w:noProof/>
            <w:webHidden/>
          </w:rPr>
          <w:fldChar w:fldCharType="separate"/>
        </w:r>
        <w:r w:rsidR="009D060C">
          <w:rPr>
            <w:noProof/>
            <w:webHidden/>
          </w:rPr>
          <w:t>22</w:t>
        </w:r>
        <w:r w:rsidR="00DD7B92">
          <w:rPr>
            <w:noProof/>
            <w:webHidden/>
          </w:rPr>
          <w:fldChar w:fldCharType="end"/>
        </w:r>
      </w:hyperlink>
    </w:p>
    <w:p w14:paraId="031A1C63" w14:textId="64013F5C"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8" w:history="1">
        <w:r w:rsidR="00DD7B92" w:rsidRPr="005F0766">
          <w:rPr>
            <w:rStyle w:val="afff"/>
            <w:rFonts w:ascii="宋体" w:hAnsi="宋体"/>
            <w:noProof/>
          </w:rPr>
          <w:t>2.9</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质量保证</w:t>
        </w:r>
        <w:r w:rsidR="00DD7B92">
          <w:rPr>
            <w:noProof/>
            <w:webHidden/>
          </w:rPr>
          <w:tab/>
        </w:r>
        <w:r w:rsidR="00DD7B92">
          <w:rPr>
            <w:noProof/>
            <w:webHidden/>
          </w:rPr>
          <w:fldChar w:fldCharType="begin"/>
        </w:r>
        <w:r w:rsidR="00DD7B92">
          <w:rPr>
            <w:noProof/>
            <w:webHidden/>
          </w:rPr>
          <w:instrText xml:space="preserve"> PAGEREF _Toc225786868 \h </w:instrText>
        </w:r>
        <w:r w:rsidR="00DD7B92">
          <w:rPr>
            <w:noProof/>
            <w:webHidden/>
          </w:rPr>
        </w:r>
        <w:r w:rsidR="00DD7B92">
          <w:rPr>
            <w:noProof/>
            <w:webHidden/>
          </w:rPr>
          <w:fldChar w:fldCharType="separate"/>
        </w:r>
        <w:r w:rsidR="009D060C">
          <w:rPr>
            <w:noProof/>
            <w:webHidden/>
          </w:rPr>
          <w:t>22</w:t>
        </w:r>
        <w:r w:rsidR="00DD7B92">
          <w:rPr>
            <w:noProof/>
            <w:webHidden/>
          </w:rPr>
          <w:fldChar w:fldCharType="end"/>
        </w:r>
      </w:hyperlink>
    </w:p>
    <w:p w14:paraId="1BBFBBE3" w14:textId="59DDE53A"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69" w:history="1">
        <w:r w:rsidR="00DD7B92" w:rsidRPr="005F0766">
          <w:rPr>
            <w:rStyle w:val="afff"/>
            <w:rFonts w:ascii="宋体" w:hAnsi="宋体"/>
            <w:noProof/>
          </w:rPr>
          <w:t>2.10</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设备参数表</w:t>
        </w:r>
        <w:r w:rsidR="00DD7B92">
          <w:rPr>
            <w:noProof/>
            <w:webHidden/>
          </w:rPr>
          <w:tab/>
        </w:r>
        <w:r w:rsidR="00DD7B92">
          <w:rPr>
            <w:noProof/>
            <w:webHidden/>
          </w:rPr>
          <w:fldChar w:fldCharType="begin"/>
        </w:r>
        <w:r w:rsidR="00DD7B92">
          <w:rPr>
            <w:noProof/>
            <w:webHidden/>
          </w:rPr>
          <w:instrText xml:space="preserve"> PAGEREF _Toc225786869 \h </w:instrText>
        </w:r>
        <w:r w:rsidR="00DD7B92">
          <w:rPr>
            <w:noProof/>
            <w:webHidden/>
          </w:rPr>
        </w:r>
        <w:r w:rsidR="00DD7B92">
          <w:rPr>
            <w:noProof/>
            <w:webHidden/>
          </w:rPr>
          <w:fldChar w:fldCharType="separate"/>
        </w:r>
        <w:r w:rsidR="009D060C">
          <w:rPr>
            <w:noProof/>
            <w:webHidden/>
          </w:rPr>
          <w:t>23</w:t>
        </w:r>
        <w:r w:rsidR="00DD7B92">
          <w:rPr>
            <w:noProof/>
            <w:webHidden/>
          </w:rPr>
          <w:fldChar w:fldCharType="end"/>
        </w:r>
      </w:hyperlink>
    </w:p>
    <w:p w14:paraId="2597B69B" w14:textId="60DCCA69"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870" w:history="1">
        <w:r w:rsidR="00DD7B92" w:rsidRPr="005F0766">
          <w:rPr>
            <w:rStyle w:val="afff"/>
            <w:rFonts w:ascii="宋体" w:hAnsi="宋体"/>
            <w:noProof/>
          </w:rPr>
          <w:t>第三节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风机技术要求</w:t>
        </w:r>
        <w:r w:rsidR="00DD7B92">
          <w:rPr>
            <w:noProof/>
            <w:webHidden/>
          </w:rPr>
          <w:tab/>
        </w:r>
        <w:r w:rsidR="00DD7B92">
          <w:rPr>
            <w:noProof/>
            <w:webHidden/>
          </w:rPr>
          <w:fldChar w:fldCharType="begin"/>
        </w:r>
        <w:r w:rsidR="00DD7B92">
          <w:rPr>
            <w:noProof/>
            <w:webHidden/>
          </w:rPr>
          <w:instrText xml:space="preserve"> PAGEREF _Toc225786870 \h </w:instrText>
        </w:r>
        <w:r w:rsidR="00DD7B92">
          <w:rPr>
            <w:noProof/>
            <w:webHidden/>
          </w:rPr>
        </w:r>
        <w:r w:rsidR="00DD7B92">
          <w:rPr>
            <w:noProof/>
            <w:webHidden/>
          </w:rPr>
          <w:fldChar w:fldCharType="separate"/>
        </w:r>
        <w:r w:rsidR="009D060C">
          <w:rPr>
            <w:noProof/>
            <w:webHidden/>
          </w:rPr>
          <w:t>25</w:t>
        </w:r>
        <w:r w:rsidR="00DD7B92">
          <w:rPr>
            <w:noProof/>
            <w:webHidden/>
          </w:rPr>
          <w:fldChar w:fldCharType="end"/>
        </w:r>
      </w:hyperlink>
    </w:p>
    <w:p w14:paraId="48451932" w14:textId="788B209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1" w:history="1">
        <w:r w:rsidR="00DD7B92" w:rsidRPr="005F0766">
          <w:rPr>
            <w:rStyle w:val="afff"/>
            <w:rFonts w:ascii="宋体" w:hAnsi="宋体"/>
            <w:noProof/>
          </w:rPr>
          <w:t>3.1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_Toc225786871 \h </w:instrText>
        </w:r>
        <w:r w:rsidR="00DD7B92">
          <w:rPr>
            <w:noProof/>
            <w:webHidden/>
          </w:rPr>
        </w:r>
        <w:r w:rsidR="00DD7B92">
          <w:rPr>
            <w:noProof/>
            <w:webHidden/>
          </w:rPr>
          <w:fldChar w:fldCharType="separate"/>
        </w:r>
        <w:r w:rsidR="009D060C">
          <w:rPr>
            <w:noProof/>
            <w:webHidden/>
          </w:rPr>
          <w:t>25</w:t>
        </w:r>
        <w:r w:rsidR="00DD7B92">
          <w:rPr>
            <w:noProof/>
            <w:webHidden/>
          </w:rPr>
          <w:fldChar w:fldCharType="end"/>
        </w:r>
      </w:hyperlink>
    </w:p>
    <w:p w14:paraId="1DE4788B" w14:textId="5A35DC35"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2" w:history="1">
        <w:r w:rsidR="00DD7B92" w:rsidRPr="005F0766">
          <w:rPr>
            <w:rStyle w:val="afff"/>
            <w:rFonts w:ascii="宋体" w:hAnsi="宋体"/>
            <w:noProof/>
          </w:rPr>
          <w:t>3.2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风机需满足的重要性能指标</w:t>
        </w:r>
        <w:r w:rsidR="00DD7B92">
          <w:rPr>
            <w:noProof/>
            <w:webHidden/>
          </w:rPr>
          <w:tab/>
        </w:r>
        <w:r w:rsidR="00DD7B92">
          <w:rPr>
            <w:noProof/>
            <w:webHidden/>
          </w:rPr>
          <w:fldChar w:fldCharType="begin"/>
        </w:r>
        <w:r w:rsidR="00DD7B92">
          <w:rPr>
            <w:noProof/>
            <w:webHidden/>
          </w:rPr>
          <w:instrText xml:space="preserve"> PAGEREF _Toc225786872 \h </w:instrText>
        </w:r>
        <w:r w:rsidR="00DD7B92">
          <w:rPr>
            <w:noProof/>
            <w:webHidden/>
          </w:rPr>
        </w:r>
        <w:r w:rsidR="00DD7B92">
          <w:rPr>
            <w:noProof/>
            <w:webHidden/>
          </w:rPr>
          <w:fldChar w:fldCharType="separate"/>
        </w:r>
        <w:r w:rsidR="009D060C">
          <w:rPr>
            <w:noProof/>
            <w:webHidden/>
          </w:rPr>
          <w:t>25</w:t>
        </w:r>
        <w:r w:rsidR="00DD7B92">
          <w:rPr>
            <w:noProof/>
            <w:webHidden/>
          </w:rPr>
          <w:fldChar w:fldCharType="end"/>
        </w:r>
      </w:hyperlink>
    </w:p>
    <w:p w14:paraId="60F13D1E" w14:textId="42D20CC3"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3" w:history="1">
        <w:r w:rsidR="00DD7B92" w:rsidRPr="005F0766">
          <w:rPr>
            <w:rStyle w:val="afff"/>
            <w:rFonts w:ascii="宋体" w:hAnsi="宋体"/>
            <w:noProof/>
          </w:rPr>
          <w:t>3.3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风机需满足的技术要求</w:t>
        </w:r>
        <w:r w:rsidR="00DD7B92">
          <w:rPr>
            <w:noProof/>
            <w:webHidden/>
          </w:rPr>
          <w:tab/>
        </w:r>
        <w:r w:rsidR="00DD7B92">
          <w:rPr>
            <w:noProof/>
            <w:webHidden/>
          </w:rPr>
          <w:fldChar w:fldCharType="begin"/>
        </w:r>
        <w:r w:rsidR="00DD7B92">
          <w:rPr>
            <w:noProof/>
            <w:webHidden/>
          </w:rPr>
          <w:instrText xml:space="preserve"> PAGEREF _Toc225786873 \h </w:instrText>
        </w:r>
        <w:r w:rsidR="00DD7B92">
          <w:rPr>
            <w:noProof/>
            <w:webHidden/>
          </w:rPr>
        </w:r>
        <w:r w:rsidR="00DD7B92">
          <w:rPr>
            <w:noProof/>
            <w:webHidden/>
          </w:rPr>
          <w:fldChar w:fldCharType="separate"/>
        </w:r>
        <w:r w:rsidR="009D060C">
          <w:rPr>
            <w:noProof/>
            <w:webHidden/>
          </w:rPr>
          <w:t>26</w:t>
        </w:r>
        <w:r w:rsidR="00DD7B92">
          <w:rPr>
            <w:noProof/>
            <w:webHidden/>
          </w:rPr>
          <w:fldChar w:fldCharType="end"/>
        </w:r>
      </w:hyperlink>
    </w:p>
    <w:p w14:paraId="21C292D3" w14:textId="3686B383"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874" w:history="1">
        <w:r w:rsidR="00DD7B92" w:rsidRPr="005F0766">
          <w:rPr>
            <w:rStyle w:val="afff"/>
            <w:rFonts w:ascii="宋体" w:hAnsi="宋体"/>
            <w:noProof/>
          </w:rPr>
          <w:t>第四节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水管阀件技术要求</w:t>
        </w:r>
        <w:r w:rsidR="00DD7B92">
          <w:rPr>
            <w:noProof/>
            <w:webHidden/>
          </w:rPr>
          <w:tab/>
        </w:r>
        <w:r w:rsidR="00DD7B92">
          <w:rPr>
            <w:noProof/>
            <w:webHidden/>
          </w:rPr>
          <w:fldChar w:fldCharType="begin"/>
        </w:r>
        <w:r w:rsidR="00DD7B92">
          <w:rPr>
            <w:noProof/>
            <w:webHidden/>
          </w:rPr>
          <w:instrText xml:space="preserve"> PAGEREF _Toc225786874 \h </w:instrText>
        </w:r>
        <w:r w:rsidR="00DD7B92">
          <w:rPr>
            <w:noProof/>
            <w:webHidden/>
          </w:rPr>
        </w:r>
        <w:r w:rsidR="00DD7B92">
          <w:rPr>
            <w:noProof/>
            <w:webHidden/>
          </w:rPr>
          <w:fldChar w:fldCharType="separate"/>
        </w:r>
        <w:r w:rsidR="009D060C">
          <w:rPr>
            <w:noProof/>
            <w:webHidden/>
          </w:rPr>
          <w:t>29</w:t>
        </w:r>
        <w:r w:rsidR="00DD7B92">
          <w:rPr>
            <w:noProof/>
            <w:webHidden/>
          </w:rPr>
          <w:fldChar w:fldCharType="end"/>
        </w:r>
      </w:hyperlink>
    </w:p>
    <w:p w14:paraId="408763D9" w14:textId="164F308F"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5" w:history="1">
        <w:r w:rsidR="00DD7B92" w:rsidRPr="005F0766">
          <w:rPr>
            <w:rStyle w:val="afff"/>
            <w:rFonts w:ascii="宋体" w:hAnsi="宋体"/>
            <w:noProof/>
          </w:rPr>
          <w:t>4.1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总体技术要求</w:t>
        </w:r>
        <w:r w:rsidR="00DD7B92">
          <w:rPr>
            <w:noProof/>
            <w:webHidden/>
          </w:rPr>
          <w:tab/>
        </w:r>
        <w:r w:rsidR="00DD7B92">
          <w:rPr>
            <w:noProof/>
            <w:webHidden/>
          </w:rPr>
          <w:fldChar w:fldCharType="begin"/>
        </w:r>
        <w:r w:rsidR="00DD7B92">
          <w:rPr>
            <w:noProof/>
            <w:webHidden/>
          </w:rPr>
          <w:instrText xml:space="preserve"> PAGEREF _Toc225786875 \h </w:instrText>
        </w:r>
        <w:r w:rsidR="00DD7B92">
          <w:rPr>
            <w:noProof/>
            <w:webHidden/>
          </w:rPr>
        </w:r>
        <w:r w:rsidR="00DD7B92">
          <w:rPr>
            <w:noProof/>
            <w:webHidden/>
          </w:rPr>
          <w:fldChar w:fldCharType="separate"/>
        </w:r>
        <w:r w:rsidR="009D060C">
          <w:rPr>
            <w:noProof/>
            <w:webHidden/>
          </w:rPr>
          <w:t>29</w:t>
        </w:r>
        <w:r w:rsidR="00DD7B92">
          <w:rPr>
            <w:noProof/>
            <w:webHidden/>
          </w:rPr>
          <w:fldChar w:fldCharType="end"/>
        </w:r>
      </w:hyperlink>
    </w:p>
    <w:p w14:paraId="250E4257" w14:textId="545319C2"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6" w:history="1">
        <w:r w:rsidR="00DD7B92" w:rsidRPr="005F0766">
          <w:rPr>
            <w:rStyle w:val="afff"/>
            <w:rFonts w:ascii="宋体" w:hAnsi="宋体"/>
            <w:noProof/>
          </w:rPr>
          <w:t>4.2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法兰闸阀</w:t>
        </w:r>
        <w:r w:rsidR="00DD7B92">
          <w:rPr>
            <w:noProof/>
            <w:webHidden/>
          </w:rPr>
          <w:tab/>
        </w:r>
        <w:r w:rsidR="00DD7B92">
          <w:rPr>
            <w:noProof/>
            <w:webHidden/>
          </w:rPr>
          <w:fldChar w:fldCharType="begin"/>
        </w:r>
        <w:r w:rsidR="00DD7B92">
          <w:rPr>
            <w:noProof/>
            <w:webHidden/>
          </w:rPr>
          <w:instrText xml:space="preserve"> PAGEREF _Toc225786876 \h </w:instrText>
        </w:r>
        <w:r w:rsidR="00DD7B92">
          <w:rPr>
            <w:noProof/>
            <w:webHidden/>
          </w:rPr>
        </w:r>
        <w:r w:rsidR="00DD7B92">
          <w:rPr>
            <w:noProof/>
            <w:webHidden/>
          </w:rPr>
          <w:fldChar w:fldCharType="separate"/>
        </w:r>
        <w:r w:rsidR="009D060C">
          <w:rPr>
            <w:noProof/>
            <w:webHidden/>
          </w:rPr>
          <w:t>29</w:t>
        </w:r>
        <w:r w:rsidR="00DD7B92">
          <w:rPr>
            <w:noProof/>
            <w:webHidden/>
          </w:rPr>
          <w:fldChar w:fldCharType="end"/>
        </w:r>
      </w:hyperlink>
    </w:p>
    <w:p w14:paraId="2F13DA86" w14:textId="67E1542A"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7" w:history="1">
        <w:r w:rsidR="00DD7B92" w:rsidRPr="005F0766">
          <w:rPr>
            <w:rStyle w:val="afff"/>
            <w:rFonts w:ascii="宋体" w:hAnsi="宋体"/>
            <w:noProof/>
          </w:rPr>
          <w:t>4.3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截止阀</w:t>
        </w:r>
        <w:r w:rsidR="00DD7B92">
          <w:rPr>
            <w:noProof/>
            <w:webHidden/>
          </w:rPr>
          <w:tab/>
        </w:r>
        <w:r w:rsidR="00DD7B92">
          <w:rPr>
            <w:noProof/>
            <w:webHidden/>
          </w:rPr>
          <w:fldChar w:fldCharType="begin"/>
        </w:r>
        <w:r w:rsidR="00DD7B92">
          <w:rPr>
            <w:noProof/>
            <w:webHidden/>
          </w:rPr>
          <w:instrText xml:space="preserve"> PAGEREF _Toc225786877 \h </w:instrText>
        </w:r>
        <w:r w:rsidR="00DD7B92">
          <w:rPr>
            <w:noProof/>
            <w:webHidden/>
          </w:rPr>
        </w:r>
        <w:r w:rsidR="00DD7B92">
          <w:rPr>
            <w:noProof/>
            <w:webHidden/>
          </w:rPr>
          <w:fldChar w:fldCharType="separate"/>
        </w:r>
        <w:r w:rsidR="009D060C">
          <w:rPr>
            <w:noProof/>
            <w:webHidden/>
          </w:rPr>
          <w:t>30</w:t>
        </w:r>
        <w:r w:rsidR="00DD7B92">
          <w:rPr>
            <w:noProof/>
            <w:webHidden/>
          </w:rPr>
          <w:fldChar w:fldCharType="end"/>
        </w:r>
      </w:hyperlink>
    </w:p>
    <w:p w14:paraId="27B31522" w14:textId="638286F0"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8" w:history="1">
        <w:r w:rsidR="00DD7B92" w:rsidRPr="005F0766">
          <w:rPr>
            <w:rStyle w:val="afff"/>
            <w:rFonts w:ascii="宋体" w:hAnsi="宋体"/>
            <w:noProof/>
          </w:rPr>
          <w:t>4.4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缓闭型止回阀</w:t>
        </w:r>
        <w:r w:rsidR="00DD7B92">
          <w:rPr>
            <w:noProof/>
            <w:webHidden/>
          </w:rPr>
          <w:tab/>
        </w:r>
        <w:r w:rsidR="00DD7B92">
          <w:rPr>
            <w:noProof/>
            <w:webHidden/>
          </w:rPr>
          <w:fldChar w:fldCharType="begin"/>
        </w:r>
        <w:r w:rsidR="00DD7B92">
          <w:rPr>
            <w:noProof/>
            <w:webHidden/>
          </w:rPr>
          <w:instrText xml:space="preserve"> PAGEREF _Toc225786878 \h </w:instrText>
        </w:r>
        <w:r w:rsidR="00DD7B92">
          <w:rPr>
            <w:noProof/>
            <w:webHidden/>
          </w:rPr>
        </w:r>
        <w:r w:rsidR="00DD7B92">
          <w:rPr>
            <w:noProof/>
            <w:webHidden/>
          </w:rPr>
          <w:fldChar w:fldCharType="separate"/>
        </w:r>
        <w:r w:rsidR="009D060C">
          <w:rPr>
            <w:noProof/>
            <w:webHidden/>
          </w:rPr>
          <w:t>30</w:t>
        </w:r>
        <w:r w:rsidR="00DD7B92">
          <w:rPr>
            <w:noProof/>
            <w:webHidden/>
          </w:rPr>
          <w:fldChar w:fldCharType="end"/>
        </w:r>
      </w:hyperlink>
    </w:p>
    <w:p w14:paraId="1C3E73A6" w14:textId="33CE7A7E"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79" w:history="1">
        <w:r w:rsidR="00DD7B92" w:rsidRPr="005F0766">
          <w:rPr>
            <w:rStyle w:val="afff"/>
            <w:rFonts w:ascii="宋体" w:hAnsi="宋体"/>
            <w:noProof/>
          </w:rPr>
          <w:t>4.5</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蝶阀</w:t>
        </w:r>
        <w:r w:rsidR="00DD7B92">
          <w:rPr>
            <w:noProof/>
            <w:webHidden/>
          </w:rPr>
          <w:tab/>
        </w:r>
        <w:r w:rsidR="00DD7B92">
          <w:rPr>
            <w:noProof/>
            <w:webHidden/>
          </w:rPr>
          <w:fldChar w:fldCharType="begin"/>
        </w:r>
        <w:r w:rsidR="00DD7B92">
          <w:rPr>
            <w:noProof/>
            <w:webHidden/>
          </w:rPr>
          <w:instrText xml:space="preserve"> PAGEREF _Toc225786879 \h </w:instrText>
        </w:r>
        <w:r w:rsidR="00DD7B92">
          <w:rPr>
            <w:noProof/>
            <w:webHidden/>
          </w:rPr>
        </w:r>
        <w:r w:rsidR="00DD7B92">
          <w:rPr>
            <w:noProof/>
            <w:webHidden/>
          </w:rPr>
          <w:fldChar w:fldCharType="separate"/>
        </w:r>
        <w:r w:rsidR="009D060C">
          <w:rPr>
            <w:noProof/>
            <w:webHidden/>
          </w:rPr>
          <w:t>30</w:t>
        </w:r>
        <w:r w:rsidR="00DD7B92">
          <w:rPr>
            <w:noProof/>
            <w:webHidden/>
          </w:rPr>
          <w:fldChar w:fldCharType="end"/>
        </w:r>
      </w:hyperlink>
    </w:p>
    <w:p w14:paraId="22E766EC" w14:textId="4B2D7948"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0" w:history="1">
        <w:r w:rsidR="00DD7B92" w:rsidRPr="005F0766">
          <w:rPr>
            <w:rStyle w:val="afff"/>
            <w:rFonts w:ascii="宋体" w:hAnsi="宋体"/>
            <w:noProof/>
          </w:rPr>
          <w:t>4.6</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软密封偏心半球阀门</w:t>
        </w:r>
        <w:r w:rsidR="00DD7B92">
          <w:rPr>
            <w:noProof/>
            <w:webHidden/>
          </w:rPr>
          <w:tab/>
        </w:r>
        <w:r w:rsidR="00DD7B92">
          <w:rPr>
            <w:noProof/>
            <w:webHidden/>
          </w:rPr>
          <w:fldChar w:fldCharType="begin"/>
        </w:r>
        <w:r w:rsidR="00DD7B92">
          <w:rPr>
            <w:noProof/>
            <w:webHidden/>
          </w:rPr>
          <w:instrText xml:space="preserve"> PAGEREF _Toc225786880 \h </w:instrText>
        </w:r>
        <w:r w:rsidR="00DD7B92">
          <w:rPr>
            <w:noProof/>
            <w:webHidden/>
          </w:rPr>
        </w:r>
        <w:r w:rsidR="00DD7B92">
          <w:rPr>
            <w:noProof/>
            <w:webHidden/>
          </w:rPr>
          <w:fldChar w:fldCharType="separate"/>
        </w:r>
        <w:r w:rsidR="009D060C">
          <w:rPr>
            <w:noProof/>
            <w:webHidden/>
          </w:rPr>
          <w:t>32</w:t>
        </w:r>
        <w:r w:rsidR="00DD7B92">
          <w:rPr>
            <w:noProof/>
            <w:webHidden/>
          </w:rPr>
          <w:fldChar w:fldCharType="end"/>
        </w:r>
      </w:hyperlink>
    </w:p>
    <w:p w14:paraId="22642761" w14:textId="5435499E"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1" w:history="1">
        <w:r w:rsidR="00DD7B92" w:rsidRPr="005F0766">
          <w:rPr>
            <w:rStyle w:val="afff"/>
            <w:rFonts w:ascii="宋体" w:hAnsi="宋体"/>
            <w:noProof/>
          </w:rPr>
          <w:t>4.7</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电动蝶阀</w:t>
        </w:r>
        <w:r w:rsidR="00DD7B92">
          <w:rPr>
            <w:noProof/>
            <w:webHidden/>
          </w:rPr>
          <w:tab/>
        </w:r>
        <w:r w:rsidR="00DD7B92">
          <w:rPr>
            <w:noProof/>
            <w:webHidden/>
          </w:rPr>
          <w:fldChar w:fldCharType="begin"/>
        </w:r>
        <w:r w:rsidR="00DD7B92">
          <w:rPr>
            <w:noProof/>
            <w:webHidden/>
          </w:rPr>
          <w:instrText xml:space="preserve"> PAGEREF _Toc225786881 \h </w:instrText>
        </w:r>
        <w:r w:rsidR="00DD7B92">
          <w:rPr>
            <w:noProof/>
            <w:webHidden/>
          </w:rPr>
        </w:r>
        <w:r w:rsidR="00DD7B92">
          <w:rPr>
            <w:noProof/>
            <w:webHidden/>
          </w:rPr>
          <w:fldChar w:fldCharType="separate"/>
        </w:r>
        <w:r w:rsidR="009D060C">
          <w:rPr>
            <w:noProof/>
            <w:webHidden/>
          </w:rPr>
          <w:t>33</w:t>
        </w:r>
        <w:r w:rsidR="00DD7B92">
          <w:rPr>
            <w:noProof/>
            <w:webHidden/>
          </w:rPr>
          <w:fldChar w:fldCharType="end"/>
        </w:r>
      </w:hyperlink>
    </w:p>
    <w:p w14:paraId="77477E31" w14:textId="5347E1FB"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2" w:history="1">
        <w:r w:rsidR="00DD7B92" w:rsidRPr="005F0766">
          <w:rPr>
            <w:rStyle w:val="afff"/>
            <w:rFonts w:ascii="宋体" w:hAnsi="宋体"/>
            <w:noProof/>
          </w:rPr>
          <w:t>4.8</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电动阀门</w:t>
        </w:r>
        <w:r w:rsidR="00DD7B92">
          <w:rPr>
            <w:noProof/>
            <w:webHidden/>
          </w:rPr>
          <w:tab/>
        </w:r>
        <w:r w:rsidR="00DD7B92">
          <w:rPr>
            <w:noProof/>
            <w:webHidden/>
          </w:rPr>
          <w:fldChar w:fldCharType="begin"/>
        </w:r>
        <w:r w:rsidR="00DD7B92">
          <w:rPr>
            <w:noProof/>
            <w:webHidden/>
          </w:rPr>
          <w:instrText xml:space="preserve"> PAGEREF _Toc225786882 \h </w:instrText>
        </w:r>
        <w:r w:rsidR="00DD7B92">
          <w:rPr>
            <w:noProof/>
            <w:webHidden/>
          </w:rPr>
        </w:r>
        <w:r w:rsidR="00DD7B92">
          <w:rPr>
            <w:noProof/>
            <w:webHidden/>
          </w:rPr>
          <w:fldChar w:fldCharType="separate"/>
        </w:r>
        <w:r w:rsidR="009D060C">
          <w:rPr>
            <w:noProof/>
            <w:webHidden/>
          </w:rPr>
          <w:t>34</w:t>
        </w:r>
        <w:r w:rsidR="00DD7B92">
          <w:rPr>
            <w:noProof/>
            <w:webHidden/>
          </w:rPr>
          <w:fldChar w:fldCharType="end"/>
        </w:r>
      </w:hyperlink>
    </w:p>
    <w:p w14:paraId="0CC1025C" w14:textId="4EFE0BD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3" w:history="1">
        <w:r w:rsidR="00DD7B92" w:rsidRPr="005F0766">
          <w:rPr>
            <w:rStyle w:val="afff"/>
            <w:rFonts w:ascii="宋体" w:hAnsi="宋体"/>
            <w:noProof/>
          </w:rPr>
          <w:t>4.9</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电动比例调节阀门</w:t>
        </w:r>
        <w:r w:rsidR="00DD7B92">
          <w:rPr>
            <w:noProof/>
            <w:webHidden/>
          </w:rPr>
          <w:tab/>
        </w:r>
        <w:r w:rsidR="00DD7B92">
          <w:rPr>
            <w:noProof/>
            <w:webHidden/>
          </w:rPr>
          <w:fldChar w:fldCharType="begin"/>
        </w:r>
        <w:r w:rsidR="00DD7B92">
          <w:rPr>
            <w:noProof/>
            <w:webHidden/>
          </w:rPr>
          <w:instrText xml:space="preserve"> PAGEREF _Toc225786883 \h </w:instrText>
        </w:r>
        <w:r w:rsidR="00DD7B92">
          <w:rPr>
            <w:noProof/>
            <w:webHidden/>
          </w:rPr>
        </w:r>
        <w:r w:rsidR="00DD7B92">
          <w:rPr>
            <w:noProof/>
            <w:webHidden/>
          </w:rPr>
          <w:fldChar w:fldCharType="separate"/>
        </w:r>
        <w:r w:rsidR="009D060C">
          <w:rPr>
            <w:noProof/>
            <w:webHidden/>
          </w:rPr>
          <w:t>35</w:t>
        </w:r>
        <w:r w:rsidR="00DD7B92">
          <w:rPr>
            <w:noProof/>
            <w:webHidden/>
          </w:rPr>
          <w:fldChar w:fldCharType="end"/>
        </w:r>
      </w:hyperlink>
    </w:p>
    <w:p w14:paraId="63842DE8" w14:textId="4F44C8DC"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4" w:history="1">
        <w:r w:rsidR="00DD7B92" w:rsidRPr="005F0766">
          <w:rPr>
            <w:rStyle w:val="afff"/>
            <w:rFonts w:ascii="宋体" w:hAnsi="宋体"/>
            <w:noProof/>
          </w:rPr>
          <w:t>4.10</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自动排气阀</w:t>
        </w:r>
        <w:r w:rsidR="00DD7B92">
          <w:rPr>
            <w:noProof/>
            <w:webHidden/>
          </w:rPr>
          <w:tab/>
        </w:r>
        <w:r w:rsidR="00DD7B92">
          <w:rPr>
            <w:noProof/>
            <w:webHidden/>
          </w:rPr>
          <w:fldChar w:fldCharType="begin"/>
        </w:r>
        <w:r w:rsidR="00DD7B92">
          <w:rPr>
            <w:noProof/>
            <w:webHidden/>
          </w:rPr>
          <w:instrText xml:space="preserve"> PAGEREF _Toc225786884 \h </w:instrText>
        </w:r>
        <w:r w:rsidR="00DD7B92">
          <w:rPr>
            <w:noProof/>
            <w:webHidden/>
          </w:rPr>
        </w:r>
        <w:r w:rsidR="00DD7B92">
          <w:rPr>
            <w:noProof/>
            <w:webHidden/>
          </w:rPr>
          <w:fldChar w:fldCharType="separate"/>
        </w:r>
        <w:r w:rsidR="009D060C">
          <w:rPr>
            <w:noProof/>
            <w:webHidden/>
          </w:rPr>
          <w:t>36</w:t>
        </w:r>
        <w:r w:rsidR="00DD7B92">
          <w:rPr>
            <w:noProof/>
            <w:webHidden/>
          </w:rPr>
          <w:fldChar w:fldCharType="end"/>
        </w:r>
      </w:hyperlink>
    </w:p>
    <w:p w14:paraId="60E1F6BE" w14:textId="05EE05F7"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5" w:history="1">
        <w:r w:rsidR="00DD7B92" w:rsidRPr="005F0766">
          <w:rPr>
            <w:rStyle w:val="afff"/>
            <w:rFonts w:ascii="宋体" w:hAnsi="宋体"/>
            <w:noProof/>
          </w:rPr>
          <w:t>4.11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手动排气阀</w:t>
        </w:r>
        <w:r w:rsidR="00DD7B92">
          <w:rPr>
            <w:noProof/>
            <w:webHidden/>
          </w:rPr>
          <w:tab/>
        </w:r>
        <w:r w:rsidR="00DD7B92">
          <w:rPr>
            <w:noProof/>
            <w:webHidden/>
          </w:rPr>
          <w:fldChar w:fldCharType="begin"/>
        </w:r>
        <w:r w:rsidR="00DD7B92">
          <w:rPr>
            <w:noProof/>
            <w:webHidden/>
          </w:rPr>
          <w:instrText xml:space="preserve"> PAGEREF _Toc225786885 \h </w:instrText>
        </w:r>
        <w:r w:rsidR="00DD7B92">
          <w:rPr>
            <w:noProof/>
            <w:webHidden/>
          </w:rPr>
        </w:r>
        <w:r w:rsidR="00DD7B92">
          <w:rPr>
            <w:noProof/>
            <w:webHidden/>
          </w:rPr>
          <w:fldChar w:fldCharType="separate"/>
        </w:r>
        <w:r w:rsidR="009D060C">
          <w:rPr>
            <w:noProof/>
            <w:webHidden/>
          </w:rPr>
          <w:t>36</w:t>
        </w:r>
        <w:r w:rsidR="00DD7B92">
          <w:rPr>
            <w:noProof/>
            <w:webHidden/>
          </w:rPr>
          <w:fldChar w:fldCharType="end"/>
        </w:r>
      </w:hyperlink>
    </w:p>
    <w:p w14:paraId="57C3D294" w14:textId="79E40ACB"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6" w:history="1">
        <w:r w:rsidR="00DD7B92" w:rsidRPr="005F0766">
          <w:rPr>
            <w:rStyle w:val="afff"/>
            <w:rFonts w:ascii="宋体" w:hAnsi="宋体"/>
            <w:noProof/>
          </w:rPr>
          <w:t>4.12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直角形反清洗过滤器</w:t>
        </w:r>
        <w:r w:rsidR="00DD7B92">
          <w:rPr>
            <w:noProof/>
            <w:webHidden/>
          </w:rPr>
          <w:tab/>
        </w:r>
        <w:r w:rsidR="00DD7B92">
          <w:rPr>
            <w:noProof/>
            <w:webHidden/>
          </w:rPr>
          <w:fldChar w:fldCharType="begin"/>
        </w:r>
        <w:r w:rsidR="00DD7B92">
          <w:rPr>
            <w:noProof/>
            <w:webHidden/>
          </w:rPr>
          <w:instrText xml:space="preserve"> PAGEREF _Toc225786886 \h </w:instrText>
        </w:r>
        <w:r w:rsidR="00DD7B92">
          <w:rPr>
            <w:noProof/>
            <w:webHidden/>
          </w:rPr>
        </w:r>
        <w:r w:rsidR="00DD7B92">
          <w:rPr>
            <w:noProof/>
            <w:webHidden/>
          </w:rPr>
          <w:fldChar w:fldCharType="separate"/>
        </w:r>
        <w:r w:rsidR="009D060C">
          <w:rPr>
            <w:noProof/>
            <w:webHidden/>
          </w:rPr>
          <w:t>36</w:t>
        </w:r>
        <w:r w:rsidR="00DD7B92">
          <w:rPr>
            <w:noProof/>
            <w:webHidden/>
          </w:rPr>
          <w:fldChar w:fldCharType="end"/>
        </w:r>
      </w:hyperlink>
    </w:p>
    <w:p w14:paraId="0E7265C4" w14:textId="70979CFC"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7" w:history="1">
        <w:r w:rsidR="00DD7B92" w:rsidRPr="005F0766">
          <w:rPr>
            <w:rStyle w:val="afff"/>
            <w:rFonts w:ascii="宋体" w:hAnsi="宋体"/>
            <w:noProof/>
          </w:rPr>
          <w:t>4.13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动态压差平衡型电动调节阀</w:t>
        </w:r>
        <w:r w:rsidR="00DD7B92">
          <w:rPr>
            <w:noProof/>
            <w:webHidden/>
          </w:rPr>
          <w:tab/>
        </w:r>
        <w:r w:rsidR="00DD7B92">
          <w:rPr>
            <w:noProof/>
            <w:webHidden/>
          </w:rPr>
          <w:fldChar w:fldCharType="begin"/>
        </w:r>
        <w:r w:rsidR="00DD7B92">
          <w:rPr>
            <w:noProof/>
            <w:webHidden/>
          </w:rPr>
          <w:instrText xml:space="preserve"> PAGEREF _Toc225786887 \h </w:instrText>
        </w:r>
        <w:r w:rsidR="00DD7B92">
          <w:rPr>
            <w:noProof/>
            <w:webHidden/>
          </w:rPr>
        </w:r>
        <w:r w:rsidR="00DD7B92">
          <w:rPr>
            <w:noProof/>
            <w:webHidden/>
          </w:rPr>
          <w:fldChar w:fldCharType="separate"/>
        </w:r>
        <w:r w:rsidR="009D060C">
          <w:rPr>
            <w:noProof/>
            <w:webHidden/>
          </w:rPr>
          <w:t>36</w:t>
        </w:r>
        <w:r w:rsidR="00DD7B92">
          <w:rPr>
            <w:noProof/>
            <w:webHidden/>
          </w:rPr>
          <w:fldChar w:fldCharType="end"/>
        </w:r>
      </w:hyperlink>
    </w:p>
    <w:p w14:paraId="55B6B631" w14:textId="3E3510E9"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8" w:history="1">
        <w:r w:rsidR="00DD7B92" w:rsidRPr="005F0766">
          <w:rPr>
            <w:rStyle w:val="afff"/>
            <w:rFonts w:ascii="宋体" w:hAnsi="宋体"/>
            <w:noProof/>
          </w:rPr>
          <w:t>4.14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电动压差旁通阀</w:t>
        </w:r>
        <w:r w:rsidR="00DD7B92">
          <w:rPr>
            <w:noProof/>
            <w:webHidden/>
          </w:rPr>
          <w:tab/>
        </w:r>
        <w:r w:rsidR="00DD7B92">
          <w:rPr>
            <w:noProof/>
            <w:webHidden/>
          </w:rPr>
          <w:fldChar w:fldCharType="begin"/>
        </w:r>
        <w:r w:rsidR="00DD7B92">
          <w:rPr>
            <w:noProof/>
            <w:webHidden/>
          </w:rPr>
          <w:instrText xml:space="preserve"> PAGEREF _Toc225786888 \h </w:instrText>
        </w:r>
        <w:r w:rsidR="00DD7B92">
          <w:rPr>
            <w:noProof/>
            <w:webHidden/>
          </w:rPr>
        </w:r>
        <w:r w:rsidR="00DD7B92">
          <w:rPr>
            <w:noProof/>
            <w:webHidden/>
          </w:rPr>
          <w:fldChar w:fldCharType="separate"/>
        </w:r>
        <w:r w:rsidR="009D060C">
          <w:rPr>
            <w:noProof/>
            <w:webHidden/>
          </w:rPr>
          <w:t>38</w:t>
        </w:r>
        <w:r w:rsidR="00DD7B92">
          <w:rPr>
            <w:noProof/>
            <w:webHidden/>
          </w:rPr>
          <w:fldChar w:fldCharType="end"/>
        </w:r>
      </w:hyperlink>
    </w:p>
    <w:p w14:paraId="5D785329" w14:textId="04D4E433"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89" w:history="1">
        <w:r w:rsidR="00DD7B92" w:rsidRPr="005F0766">
          <w:rPr>
            <w:rStyle w:val="afff"/>
            <w:rFonts w:ascii="宋体" w:hAnsi="宋体"/>
            <w:noProof/>
          </w:rPr>
          <w:t>4.15</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电动执行机构</w:t>
        </w:r>
        <w:r w:rsidR="00DD7B92">
          <w:rPr>
            <w:noProof/>
            <w:webHidden/>
          </w:rPr>
          <w:tab/>
        </w:r>
        <w:r w:rsidR="00DD7B92">
          <w:rPr>
            <w:noProof/>
            <w:webHidden/>
          </w:rPr>
          <w:fldChar w:fldCharType="begin"/>
        </w:r>
        <w:r w:rsidR="00DD7B92">
          <w:rPr>
            <w:noProof/>
            <w:webHidden/>
          </w:rPr>
          <w:instrText xml:space="preserve"> PAGEREF _Toc225786889 \h </w:instrText>
        </w:r>
        <w:r w:rsidR="00DD7B92">
          <w:rPr>
            <w:noProof/>
            <w:webHidden/>
          </w:rPr>
        </w:r>
        <w:r w:rsidR="00DD7B92">
          <w:rPr>
            <w:noProof/>
            <w:webHidden/>
          </w:rPr>
          <w:fldChar w:fldCharType="separate"/>
        </w:r>
        <w:r w:rsidR="009D060C">
          <w:rPr>
            <w:noProof/>
            <w:webHidden/>
          </w:rPr>
          <w:t>39</w:t>
        </w:r>
        <w:r w:rsidR="00DD7B92">
          <w:rPr>
            <w:noProof/>
            <w:webHidden/>
          </w:rPr>
          <w:fldChar w:fldCharType="end"/>
        </w:r>
      </w:hyperlink>
    </w:p>
    <w:p w14:paraId="6C1B322B" w14:textId="0AD94A15"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90" w:history="1">
        <w:r w:rsidR="00DD7B92" w:rsidRPr="005F0766">
          <w:rPr>
            <w:rStyle w:val="afff"/>
            <w:rFonts w:ascii="宋体" w:hAnsi="宋体"/>
            <w:noProof/>
          </w:rPr>
          <w:t>4.16</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备品备件及专用工具</w:t>
        </w:r>
        <w:r w:rsidR="00DD7B92">
          <w:rPr>
            <w:noProof/>
            <w:webHidden/>
          </w:rPr>
          <w:tab/>
        </w:r>
        <w:r w:rsidR="00DD7B92">
          <w:rPr>
            <w:noProof/>
            <w:webHidden/>
          </w:rPr>
          <w:fldChar w:fldCharType="begin"/>
        </w:r>
        <w:r w:rsidR="00DD7B92">
          <w:rPr>
            <w:noProof/>
            <w:webHidden/>
          </w:rPr>
          <w:instrText xml:space="preserve"> PAGEREF _Toc225786890 \h </w:instrText>
        </w:r>
        <w:r w:rsidR="00DD7B92">
          <w:rPr>
            <w:noProof/>
            <w:webHidden/>
          </w:rPr>
        </w:r>
        <w:r w:rsidR="00DD7B92">
          <w:rPr>
            <w:noProof/>
            <w:webHidden/>
          </w:rPr>
          <w:fldChar w:fldCharType="separate"/>
        </w:r>
        <w:r w:rsidR="009D060C">
          <w:rPr>
            <w:noProof/>
            <w:webHidden/>
          </w:rPr>
          <w:t>40</w:t>
        </w:r>
        <w:r w:rsidR="00DD7B92">
          <w:rPr>
            <w:noProof/>
            <w:webHidden/>
          </w:rPr>
          <w:fldChar w:fldCharType="end"/>
        </w:r>
      </w:hyperlink>
    </w:p>
    <w:p w14:paraId="6A609980" w14:textId="6EA7DF1A"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91" w:history="1">
        <w:r w:rsidR="00DD7B92" w:rsidRPr="005F0766">
          <w:rPr>
            <w:rStyle w:val="afff"/>
            <w:rFonts w:ascii="宋体" w:hAnsi="宋体"/>
            <w:noProof/>
          </w:rPr>
          <w:t>4.17</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处理、运输及标识</w:t>
        </w:r>
        <w:r w:rsidR="00DD7B92">
          <w:rPr>
            <w:noProof/>
            <w:webHidden/>
          </w:rPr>
          <w:tab/>
        </w:r>
        <w:r w:rsidR="00DD7B92">
          <w:rPr>
            <w:noProof/>
            <w:webHidden/>
          </w:rPr>
          <w:fldChar w:fldCharType="begin"/>
        </w:r>
        <w:r w:rsidR="00DD7B92">
          <w:rPr>
            <w:noProof/>
            <w:webHidden/>
          </w:rPr>
          <w:instrText xml:space="preserve"> PAGEREF _Toc225786891 \h </w:instrText>
        </w:r>
        <w:r w:rsidR="00DD7B92">
          <w:rPr>
            <w:noProof/>
            <w:webHidden/>
          </w:rPr>
        </w:r>
        <w:r w:rsidR="00DD7B92">
          <w:rPr>
            <w:noProof/>
            <w:webHidden/>
          </w:rPr>
          <w:fldChar w:fldCharType="separate"/>
        </w:r>
        <w:r w:rsidR="009D060C">
          <w:rPr>
            <w:noProof/>
            <w:webHidden/>
          </w:rPr>
          <w:t>40</w:t>
        </w:r>
        <w:r w:rsidR="00DD7B92">
          <w:rPr>
            <w:noProof/>
            <w:webHidden/>
          </w:rPr>
          <w:fldChar w:fldCharType="end"/>
        </w:r>
      </w:hyperlink>
    </w:p>
    <w:p w14:paraId="16EDA356" w14:textId="2198DE02"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92" w:history="1">
        <w:r w:rsidR="00DD7B92" w:rsidRPr="005F0766">
          <w:rPr>
            <w:rStyle w:val="afff"/>
            <w:rFonts w:ascii="宋体" w:hAnsi="宋体"/>
            <w:noProof/>
          </w:rPr>
          <w:t>4.18</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技术文件</w:t>
        </w:r>
        <w:r w:rsidR="00DD7B92">
          <w:rPr>
            <w:noProof/>
            <w:webHidden/>
          </w:rPr>
          <w:tab/>
        </w:r>
        <w:r w:rsidR="00DD7B92">
          <w:rPr>
            <w:noProof/>
            <w:webHidden/>
          </w:rPr>
          <w:fldChar w:fldCharType="begin"/>
        </w:r>
        <w:r w:rsidR="00DD7B92">
          <w:rPr>
            <w:noProof/>
            <w:webHidden/>
          </w:rPr>
          <w:instrText xml:space="preserve"> PAGEREF _Toc225786892 \h </w:instrText>
        </w:r>
        <w:r w:rsidR="00DD7B92">
          <w:rPr>
            <w:noProof/>
            <w:webHidden/>
          </w:rPr>
        </w:r>
        <w:r w:rsidR="00DD7B92">
          <w:rPr>
            <w:noProof/>
            <w:webHidden/>
          </w:rPr>
          <w:fldChar w:fldCharType="separate"/>
        </w:r>
        <w:r w:rsidR="009D060C">
          <w:rPr>
            <w:noProof/>
            <w:webHidden/>
          </w:rPr>
          <w:t>41</w:t>
        </w:r>
        <w:r w:rsidR="00DD7B92">
          <w:rPr>
            <w:noProof/>
            <w:webHidden/>
          </w:rPr>
          <w:fldChar w:fldCharType="end"/>
        </w:r>
      </w:hyperlink>
    </w:p>
    <w:p w14:paraId="359FD9EF" w14:textId="3BEAC85D"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893" w:history="1">
        <w:r w:rsidR="00DD7B92" w:rsidRPr="005F0766">
          <w:rPr>
            <w:rStyle w:val="afff"/>
            <w:rFonts w:ascii="宋体" w:hAnsi="宋体"/>
            <w:noProof/>
          </w:rPr>
          <w:t>第五节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风管阀件技术要求</w:t>
        </w:r>
        <w:r w:rsidR="00DD7B92">
          <w:rPr>
            <w:noProof/>
            <w:webHidden/>
          </w:rPr>
          <w:tab/>
        </w:r>
        <w:r w:rsidR="00DD7B92">
          <w:rPr>
            <w:noProof/>
            <w:webHidden/>
          </w:rPr>
          <w:fldChar w:fldCharType="begin"/>
        </w:r>
        <w:r w:rsidR="00DD7B92">
          <w:rPr>
            <w:noProof/>
            <w:webHidden/>
          </w:rPr>
          <w:instrText xml:space="preserve"> PAGEREF _Toc225786893 \h </w:instrText>
        </w:r>
        <w:r w:rsidR="00DD7B92">
          <w:rPr>
            <w:noProof/>
            <w:webHidden/>
          </w:rPr>
        </w:r>
        <w:r w:rsidR="00DD7B92">
          <w:rPr>
            <w:noProof/>
            <w:webHidden/>
          </w:rPr>
          <w:fldChar w:fldCharType="separate"/>
        </w:r>
        <w:r w:rsidR="009D060C">
          <w:rPr>
            <w:noProof/>
            <w:webHidden/>
          </w:rPr>
          <w:t>44</w:t>
        </w:r>
        <w:r w:rsidR="00DD7B92">
          <w:rPr>
            <w:noProof/>
            <w:webHidden/>
          </w:rPr>
          <w:fldChar w:fldCharType="end"/>
        </w:r>
      </w:hyperlink>
    </w:p>
    <w:p w14:paraId="5078686F" w14:textId="07A37988"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894" w:history="1">
        <w:r w:rsidR="00DD7B92" w:rsidRPr="005F0766">
          <w:rPr>
            <w:rStyle w:val="afff"/>
            <w:rFonts w:ascii="宋体" w:hAnsi="宋体"/>
            <w:noProof/>
          </w:rPr>
          <w:t>5.1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_Toc225786894 \h </w:instrText>
        </w:r>
        <w:r w:rsidR="00DD7B92">
          <w:rPr>
            <w:noProof/>
            <w:webHidden/>
          </w:rPr>
        </w:r>
        <w:r w:rsidR="00DD7B92">
          <w:rPr>
            <w:noProof/>
            <w:webHidden/>
          </w:rPr>
          <w:fldChar w:fldCharType="separate"/>
        </w:r>
        <w:r w:rsidR="009D060C">
          <w:rPr>
            <w:noProof/>
            <w:webHidden/>
          </w:rPr>
          <w:t>44</w:t>
        </w:r>
        <w:r w:rsidR="00DD7B92">
          <w:rPr>
            <w:noProof/>
            <w:webHidden/>
          </w:rPr>
          <w:fldChar w:fldCharType="end"/>
        </w:r>
      </w:hyperlink>
    </w:p>
    <w:p w14:paraId="364B5686" w14:textId="5510BDD3" w:rsidR="00DD7B92" w:rsidRDefault="00000000">
      <w:pPr>
        <w:pStyle w:val="TOC3"/>
        <w:tabs>
          <w:tab w:val="left" w:pos="1680"/>
          <w:tab w:val="right" w:leader="dot" w:pos="8297"/>
        </w:tabs>
        <w:rPr>
          <w:rFonts w:asciiTheme="minorHAnsi" w:eastAsiaTheme="minorEastAsia" w:hAnsiTheme="minorHAnsi" w:cstheme="minorBidi"/>
          <w:noProof/>
          <w:kern w:val="2"/>
          <w:szCs w:val="22"/>
        </w:rPr>
      </w:pPr>
      <w:hyperlink w:anchor="_Toc225786895" w:history="1">
        <w:r w:rsidR="00DD7B92" w:rsidRPr="005F0766">
          <w:rPr>
            <w:rStyle w:val="afff"/>
            <w:rFonts w:ascii="宋体" w:hAnsi="宋体"/>
            <w:noProof/>
            <w:lang w:val="en-GB"/>
          </w:rPr>
          <w:t>1.1.1</w:t>
        </w:r>
        <w:r w:rsidR="00DD7B92">
          <w:rPr>
            <w:rFonts w:asciiTheme="minorHAnsi" w:eastAsiaTheme="minorEastAsia" w:hAnsiTheme="minorHAnsi" w:cstheme="minorBidi"/>
            <w:noProof/>
            <w:kern w:val="2"/>
            <w:szCs w:val="22"/>
          </w:rPr>
          <w:tab/>
        </w:r>
        <w:r w:rsidR="00DD7B92" w:rsidRPr="005F0766">
          <w:rPr>
            <w:rStyle w:val="afff"/>
            <w:rFonts w:ascii="宋体" w:hAnsi="宋体"/>
            <w:noProof/>
            <w:lang w:val="en-GB"/>
          </w:rPr>
          <w:t>一般要求</w:t>
        </w:r>
        <w:r w:rsidR="00DD7B92">
          <w:rPr>
            <w:noProof/>
            <w:webHidden/>
          </w:rPr>
          <w:tab/>
        </w:r>
        <w:r w:rsidR="00DD7B92">
          <w:rPr>
            <w:noProof/>
            <w:webHidden/>
          </w:rPr>
          <w:fldChar w:fldCharType="begin"/>
        </w:r>
        <w:r w:rsidR="00DD7B92">
          <w:rPr>
            <w:noProof/>
            <w:webHidden/>
          </w:rPr>
          <w:instrText xml:space="preserve"> PAGEREF _Toc225786895 \h </w:instrText>
        </w:r>
        <w:r w:rsidR="00DD7B92">
          <w:rPr>
            <w:noProof/>
            <w:webHidden/>
          </w:rPr>
        </w:r>
        <w:r w:rsidR="00DD7B92">
          <w:rPr>
            <w:noProof/>
            <w:webHidden/>
          </w:rPr>
          <w:fldChar w:fldCharType="separate"/>
        </w:r>
        <w:r w:rsidR="009D060C">
          <w:rPr>
            <w:noProof/>
            <w:webHidden/>
          </w:rPr>
          <w:t>44</w:t>
        </w:r>
        <w:r w:rsidR="00DD7B92">
          <w:rPr>
            <w:noProof/>
            <w:webHidden/>
          </w:rPr>
          <w:fldChar w:fldCharType="end"/>
        </w:r>
      </w:hyperlink>
    </w:p>
    <w:p w14:paraId="03431140" w14:textId="3FB00ED2" w:rsidR="00DD7B92" w:rsidRDefault="00000000">
      <w:pPr>
        <w:pStyle w:val="TOC3"/>
        <w:tabs>
          <w:tab w:val="left" w:pos="1680"/>
          <w:tab w:val="right" w:leader="dot" w:pos="8297"/>
        </w:tabs>
        <w:rPr>
          <w:rFonts w:asciiTheme="minorHAnsi" w:eastAsiaTheme="minorEastAsia" w:hAnsiTheme="minorHAnsi" w:cstheme="minorBidi"/>
          <w:noProof/>
          <w:kern w:val="2"/>
          <w:szCs w:val="22"/>
        </w:rPr>
      </w:pPr>
      <w:hyperlink w:anchor="_Toc225786896" w:history="1">
        <w:r w:rsidR="00DD7B92" w:rsidRPr="005F0766">
          <w:rPr>
            <w:rStyle w:val="afff"/>
            <w:rFonts w:ascii="宋体" w:hAnsi="宋体"/>
            <w:noProof/>
            <w:lang w:val="en-GB"/>
          </w:rPr>
          <w:t>1.1.2</w:t>
        </w:r>
        <w:r w:rsidR="00DD7B92">
          <w:rPr>
            <w:rFonts w:asciiTheme="minorHAnsi" w:eastAsiaTheme="minorEastAsia" w:hAnsiTheme="minorHAnsi" w:cstheme="minorBidi"/>
            <w:noProof/>
            <w:kern w:val="2"/>
            <w:szCs w:val="22"/>
          </w:rPr>
          <w:tab/>
        </w:r>
        <w:r w:rsidR="00DD7B92" w:rsidRPr="005F0766">
          <w:rPr>
            <w:rStyle w:val="afff"/>
            <w:rFonts w:ascii="宋体" w:hAnsi="宋体"/>
            <w:noProof/>
            <w:lang w:val="en-GB"/>
          </w:rPr>
          <w:t>环境条件</w:t>
        </w:r>
        <w:r w:rsidR="00DD7B92">
          <w:rPr>
            <w:noProof/>
            <w:webHidden/>
          </w:rPr>
          <w:tab/>
        </w:r>
        <w:r w:rsidR="00DD7B92">
          <w:rPr>
            <w:noProof/>
            <w:webHidden/>
          </w:rPr>
          <w:fldChar w:fldCharType="begin"/>
        </w:r>
        <w:r w:rsidR="00DD7B92">
          <w:rPr>
            <w:noProof/>
            <w:webHidden/>
          </w:rPr>
          <w:instrText xml:space="preserve"> PAGEREF _Toc225786896 \h </w:instrText>
        </w:r>
        <w:r w:rsidR="00DD7B92">
          <w:rPr>
            <w:noProof/>
            <w:webHidden/>
          </w:rPr>
        </w:r>
        <w:r w:rsidR="00DD7B92">
          <w:rPr>
            <w:noProof/>
            <w:webHidden/>
          </w:rPr>
          <w:fldChar w:fldCharType="separate"/>
        </w:r>
        <w:r w:rsidR="009D060C">
          <w:rPr>
            <w:noProof/>
            <w:webHidden/>
          </w:rPr>
          <w:t>44</w:t>
        </w:r>
        <w:r w:rsidR="00DD7B92">
          <w:rPr>
            <w:noProof/>
            <w:webHidden/>
          </w:rPr>
          <w:fldChar w:fldCharType="end"/>
        </w:r>
      </w:hyperlink>
    </w:p>
    <w:p w14:paraId="3EF96B10" w14:textId="7C448785" w:rsidR="00DD7B92" w:rsidRDefault="00000000">
      <w:pPr>
        <w:pStyle w:val="TOC3"/>
        <w:tabs>
          <w:tab w:val="left" w:pos="1680"/>
          <w:tab w:val="right" w:leader="dot" w:pos="8297"/>
        </w:tabs>
        <w:rPr>
          <w:rFonts w:asciiTheme="minorHAnsi" w:eastAsiaTheme="minorEastAsia" w:hAnsiTheme="minorHAnsi" w:cstheme="minorBidi"/>
          <w:noProof/>
          <w:kern w:val="2"/>
          <w:szCs w:val="22"/>
        </w:rPr>
      </w:pPr>
      <w:hyperlink w:anchor="_Toc225786897" w:history="1">
        <w:r w:rsidR="00DD7B92" w:rsidRPr="005F0766">
          <w:rPr>
            <w:rStyle w:val="afff"/>
            <w:rFonts w:ascii="宋体" w:hAnsi="宋体"/>
            <w:noProof/>
            <w:lang w:val="en-GB"/>
          </w:rPr>
          <w:t>1.1.3</w:t>
        </w:r>
        <w:r w:rsidR="00DD7B92">
          <w:rPr>
            <w:rFonts w:asciiTheme="minorHAnsi" w:eastAsiaTheme="minorEastAsia" w:hAnsiTheme="minorHAnsi" w:cstheme="minorBidi"/>
            <w:noProof/>
            <w:kern w:val="2"/>
            <w:szCs w:val="22"/>
          </w:rPr>
          <w:tab/>
        </w:r>
        <w:r w:rsidR="00DD7B92" w:rsidRPr="005F0766">
          <w:rPr>
            <w:rStyle w:val="afff"/>
            <w:rFonts w:ascii="宋体" w:hAnsi="宋体"/>
            <w:noProof/>
            <w:lang w:val="en-GB"/>
          </w:rPr>
          <w:t>质量保证</w:t>
        </w:r>
        <w:r w:rsidR="00DD7B92">
          <w:rPr>
            <w:noProof/>
            <w:webHidden/>
          </w:rPr>
          <w:tab/>
        </w:r>
        <w:r w:rsidR="00DD7B92">
          <w:rPr>
            <w:noProof/>
            <w:webHidden/>
          </w:rPr>
          <w:fldChar w:fldCharType="begin"/>
        </w:r>
        <w:r w:rsidR="00DD7B92">
          <w:rPr>
            <w:noProof/>
            <w:webHidden/>
          </w:rPr>
          <w:instrText xml:space="preserve"> PAGEREF _Toc225786897 \h </w:instrText>
        </w:r>
        <w:r w:rsidR="00DD7B92">
          <w:rPr>
            <w:noProof/>
            <w:webHidden/>
          </w:rPr>
        </w:r>
        <w:r w:rsidR="00DD7B92">
          <w:rPr>
            <w:noProof/>
            <w:webHidden/>
          </w:rPr>
          <w:fldChar w:fldCharType="separate"/>
        </w:r>
        <w:r w:rsidR="009D060C">
          <w:rPr>
            <w:noProof/>
            <w:webHidden/>
          </w:rPr>
          <w:t>44</w:t>
        </w:r>
        <w:r w:rsidR="00DD7B92">
          <w:rPr>
            <w:noProof/>
            <w:webHidden/>
          </w:rPr>
          <w:fldChar w:fldCharType="end"/>
        </w:r>
      </w:hyperlink>
    </w:p>
    <w:p w14:paraId="018D221B" w14:textId="394F12CF" w:rsidR="00DD7B92" w:rsidRDefault="00000000">
      <w:pPr>
        <w:pStyle w:val="TOC3"/>
        <w:tabs>
          <w:tab w:val="left" w:pos="1680"/>
          <w:tab w:val="right" w:leader="dot" w:pos="8297"/>
        </w:tabs>
        <w:rPr>
          <w:rFonts w:asciiTheme="minorHAnsi" w:eastAsiaTheme="minorEastAsia" w:hAnsiTheme="minorHAnsi" w:cstheme="minorBidi"/>
          <w:noProof/>
          <w:kern w:val="2"/>
          <w:szCs w:val="22"/>
        </w:rPr>
      </w:pPr>
      <w:hyperlink w:anchor="_Toc225786898" w:history="1">
        <w:r w:rsidR="00DD7B92" w:rsidRPr="005F0766">
          <w:rPr>
            <w:rStyle w:val="afff"/>
            <w:rFonts w:ascii="宋体" w:hAnsi="宋体"/>
            <w:noProof/>
            <w:lang w:val="en-GB"/>
          </w:rPr>
          <w:t>1.1.4</w:t>
        </w:r>
        <w:r w:rsidR="00DD7B92">
          <w:rPr>
            <w:rFonts w:asciiTheme="minorHAnsi" w:eastAsiaTheme="minorEastAsia" w:hAnsiTheme="minorHAnsi" w:cstheme="minorBidi"/>
            <w:noProof/>
            <w:kern w:val="2"/>
            <w:szCs w:val="22"/>
          </w:rPr>
          <w:tab/>
        </w:r>
        <w:r w:rsidR="00DD7B92" w:rsidRPr="005F0766">
          <w:rPr>
            <w:rStyle w:val="afff"/>
            <w:rFonts w:ascii="宋体" w:hAnsi="宋体"/>
            <w:noProof/>
            <w:lang w:val="en-GB"/>
          </w:rPr>
          <w:t>资料呈审</w:t>
        </w:r>
        <w:r w:rsidR="00DD7B92">
          <w:rPr>
            <w:noProof/>
            <w:webHidden/>
          </w:rPr>
          <w:tab/>
        </w:r>
        <w:r w:rsidR="00DD7B92">
          <w:rPr>
            <w:noProof/>
            <w:webHidden/>
          </w:rPr>
          <w:fldChar w:fldCharType="begin"/>
        </w:r>
        <w:r w:rsidR="00DD7B92">
          <w:rPr>
            <w:noProof/>
            <w:webHidden/>
          </w:rPr>
          <w:instrText xml:space="preserve"> PAGEREF _Toc225786898 \h </w:instrText>
        </w:r>
        <w:r w:rsidR="00DD7B92">
          <w:rPr>
            <w:noProof/>
            <w:webHidden/>
          </w:rPr>
        </w:r>
        <w:r w:rsidR="00DD7B92">
          <w:rPr>
            <w:noProof/>
            <w:webHidden/>
          </w:rPr>
          <w:fldChar w:fldCharType="separate"/>
        </w:r>
        <w:r w:rsidR="009D060C">
          <w:rPr>
            <w:noProof/>
            <w:webHidden/>
          </w:rPr>
          <w:t>47</w:t>
        </w:r>
        <w:r w:rsidR="00DD7B92">
          <w:rPr>
            <w:noProof/>
            <w:webHidden/>
          </w:rPr>
          <w:fldChar w:fldCharType="end"/>
        </w:r>
      </w:hyperlink>
    </w:p>
    <w:p w14:paraId="1E620F65" w14:textId="49C53E53" w:rsidR="00DD7B92" w:rsidRDefault="00000000">
      <w:pPr>
        <w:pStyle w:val="TOC3"/>
        <w:tabs>
          <w:tab w:val="left" w:pos="1680"/>
          <w:tab w:val="right" w:leader="dot" w:pos="8297"/>
        </w:tabs>
        <w:rPr>
          <w:rFonts w:asciiTheme="minorHAnsi" w:eastAsiaTheme="minorEastAsia" w:hAnsiTheme="minorHAnsi" w:cstheme="minorBidi"/>
          <w:noProof/>
          <w:kern w:val="2"/>
          <w:szCs w:val="22"/>
        </w:rPr>
      </w:pPr>
      <w:hyperlink w:anchor="_Toc225786899" w:history="1">
        <w:r w:rsidR="00DD7B92" w:rsidRPr="005F0766">
          <w:rPr>
            <w:rStyle w:val="afff"/>
            <w:rFonts w:ascii="宋体" w:hAnsi="宋体"/>
            <w:noProof/>
          </w:rPr>
          <w:t>1.1.5</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产品要求</w:t>
        </w:r>
        <w:r w:rsidR="00DD7B92">
          <w:rPr>
            <w:noProof/>
            <w:webHidden/>
          </w:rPr>
          <w:tab/>
        </w:r>
        <w:r w:rsidR="00DD7B92">
          <w:rPr>
            <w:noProof/>
            <w:webHidden/>
          </w:rPr>
          <w:fldChar w:fldCharType="begin"/>
        </w:r>
        <w:r w:rsidR="00DD7B92">
          <w:rPr>
            <w:noProof/>
            <w:webHidden/>
          </w:rPr>
          <w:instrText xml:space="preserve"> PAGEREF _Toc225786899 \h </w:instrText>
        </w:r>
        <w:r w:rsidR="00DD7B92">
          <w:rPr>
            <w:noProof/>
            <w:webHidden/>
          </w:rPr>
        </w:r>
        <w:r w:rsidR="00DD7B92">
          <w:rPr>
            <w:noProof/>
            <w:webHidden/>
          </w:rPr>
          <w:fldChar w:fldCharType="separate"/>
        </w:r>
        <w:r w:rsidR="009D060C">
          <w:rPr>
            <w:noProof/>
            <w:webHidden/>
          </w:rPr>
          <w:t>47</w:t>
        </w:r>
        <w:r w:rsidR="00DD7B92">
          <w:rPr>
            <w:noProof/>
            <w:webHidden/>
          </w:rPr>
          <w:fldChar w:fldCharType="end"/>
        </w:r>
      </w:hyperlink>
    </w:p>
    <w:p w14:paraId="32F56844" w14:textId="7ED6AC38"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0" w:history="1">
        <w:r w:rsidR="00DD7B92" w:rsidRPr="005F0766">
          <w:rPr>
            <w:rStyle w:val="afff"/>
            <w:rFonts w:ascii="宋体" w:hAnsi="宋体"/>
            <w:noProof/>
          </w:rPr>
          <w:t>5.2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消声器</w:t>
        </w:r>
        <w:r w:rsidR="00DD7B92">
          <w:rPr>
            <w:noProof/>
            <w:webHidden/>
          </w:rPr>
          <w:tab/>
        </w:r>
        <w:r w:rsidR="00DD7B92">
          <w:rPr>
            <w:noProof/>
            <w:webHidden/>
          </w:rPr>
          <w:fldChar w:fldCharType="begin"/>
        </w:r>
        <w:r w:rsidR="00DD7B92">
          <w:rPr>
            <w:noProof/>
            <w:webHidden/>
          </w:rPr>
          <w:instrText xml:space="preserve"> PAGEREF _Toc225786900 \h </w:instrText>
        </w:r>
        <w:r w:rsidR="00DD7B92">
          <w:rPr>
            <w:noProof/>
            <w:webHidden/>
          </w:rPr>
        </w:r>
        <w:r w:rsidR="00DD7B92">
          <w:rPr>
            <w:noProof/>
            <w:webHidden/>
          </w:rPr>
          <w:fldChar w:fldCharType="separate"/>
        </w:r>
        <w:r w:rsidR="009D060C">
          <w:rPr>
            <w:noProof/>
            <w:webHidden/>
          </w:rPr>
          <w:t>47</w:t>
        </w:r>
        <w:r w:rsidR="00DD7B92">
          <w:rPr>
            <w:noProof/>
            <w:webHidden/>
          </w:rPr>
          <w:fldChar w:fldCharType="end"/>
        </w:r>
      </w:hyperlink>
    </w:p>
    <w:p w14:paraId="0BADBE21" w14:textId="08255724"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1" w:history="1">
        <w:r w:rsidR="00DD7B92" w:rsidRPr="005F0766">
          <w:rPr>
            <w:rStyle w:val="afff"/>
            <w:rFonts w:ascii="宋体" w:hAnsi="宋体"/>
            <w:noProof/>
          </w:rPr>
          <w:t>5.3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风量调节阀</w:t>
        </w:r>
        <w:r w:rsidR="00DD7B92">
          <w:rPr>
            <w:noProof/>
            <w:webHidden/>
          </w:rPr>
          <w:tab/>
        </w:r>
        <w:r w:rsidR="00DD7B92">
          <w:rPr>
            <w:noProof/>
            <w:webHidden/>
          </w:rPr>
          <w:fldChar w:fldCharType="begin"/>
        </w:r>
        <w:r w:rsidR="00DD7B92">
          <w:rPr>
            <w:noProof/>
            <w:webHidden/>
          </w:rPr>
          <w:instrText xml:space="preserve"> PAGEREF _Toc225786901 \h </w:instrText>
        </w:r>
        <w:r w:rsidR="00DD7B92">
          <w:rPr>
            <w:noProof/>
            <w:webHidden/>
          </w:rPr>
        </w:r>
        <w:r w:rsidR="00DD7B92">
          <w:rPr>
            <w:noProof/>
            <w:webHidden/>
          </w:rPr>
          <w:fldChar w:fldCharType="separate"/>
        </w:r>
        <w:r w:rsidR="009D060C">
          <w:rPr>
            <w:noProof/>
            <w:webHidden/>
          </w:rPr>
          <w:t>48</w:t>
        </w:r>
        <w:r w:rsidR="00DD7B92">
          <w:rPr>
            <w:noProof/>
            <w:webHidden/>
          </w:rPr>
          <w:fldChar w:fldCharType="end"/>
        </w:r>
      </w:hyperlink>
    </w:p>
    <w:p w14:paraId="2363A369" w14:textId="01C269E3"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2" w:history="1">
        <w:r w:rsidR="00DD7B92" w:rsidRPr="005F0766">
          <w:rPr>
            <w:rStyle w:val="afff"/>
            <w:rFonts w:ascii="宋体" w:hAnsi="宋体"/>
            <w:noProof/>
          </w:rPr>
          <w:t>5.4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防火阀</w:t>
        </w:r>
        <w:r w:rsidR="00DD7B92">
          <w:rPr>
            <w:noProof/>
            <w:webHidden/>
          </w:rPr>
          <w:tab/>
        </w:r>
        <w:r w:rsidR="00DD7B92">
          <w:rPr>
            <w:noProof/>
            <w:webHidden/>
          </w:rPr>
          <w:fldChar w:fldCharType="begin"/>
        </w:r>
        <w:r w:rsidR="00DD7B92">
          <w:rPr>
            <w:noProof/>
            <w:webHidden/>
          </w:rPr>
          <w:instrText xml:space="preserve"> PAGEREF _Toc225786902 \h </w:instrText>
        </w:r>
        <w:r w:rsidR="00DD7B92">
          <w:rPr>
            <w:noProof/>
            <w:webHidden/>
          </w:rPr>
        </w:r>
        <w:r w:rsidR="00DD7B92">
          <w:rPr>
            <w:noProof/>
            <w:webHidden/>
          </w:rPr>
          <w:fldChar w:fldCharType="separate"/>
        </w:r>
        <w:r w:rsidR="009D060C">
          <w:rPr>
            <w:noProof/>
            <w:webHidden/>
          </w:rPr>
          <w:t>48</w:t>
        </w:r>
        <w:r w:rsidR="00DD7B92">
          <w:rPr>
            <w:noProof/>
            <w:webHidden/>
          </w:rPr>
          <w:fldChar w:fldCharType="end"/>
        </w:r>
      </w:hyperlink>
    </w:p>
    <w:p w14:paraId="4080C3CE" w14:textId="2CCFE075"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3" w:history="1">
        <w:r w:rsidR="00DD7B92" w:rsidRPr="005F0766">
          <w:rPr>
            <w:rStyle w:val="afff"/>
            <w:rFonts w:ascii="宋体" w:hAnsi="宋体"/>
            <w:noProof/>
          </w:rPr>
          <w:t>5.5</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余压阀</w:t>
        </w:r>
        <w:r w:rsidR="00DD7B92">
          <w:rPr>
            <w:noProof/>
            <w:webHidden/>
          </w:rPr>
          <w:tab/>
        </w:r>
        <w:r w:rsidR="00DD7B92">
          <w:rPr>
            <w:noProof/>
            <w:webHidden/>
          </w:rPr>
          <w:fldChar w:fldCharType="begin"/>
        </w:r>
        <w:r w:rsidR="00DD7B92">
          <w:rPr>
            <w:noProof/>
            <w:webHidden/>
          </w:rPr>
          <w:instrText xml:space="preserve"> PAGEREF _Toc225786903 \h </w:instrText>
        </w:r>
        <w:r w:rsidR="00DD7B92">
          <w:rPr>
            <w:noProof/>
            <w:webHidden/>
          </w:rPr>
        </w:r>
        <w:r w:rsidR="00DD7B92">
          <w:rPr>
            <w:noProof/>
            <w:webHidden/>
          </w:rPr>
          <w:fldChar w:fldCharType="separate"/>
        </w:r>
        <w:r w:rsidR="009D060C">
          <w:rPr>
            <w:noProof/>
            <w:webHidden/>
          </w:rPr>
          <w:t>49</w:t>
        </w:r>
        <w:r w:rsidR="00DD7B92">
          <w:rPr>
            <w:noProof/>
            <w:webHidden/>
          </w:rPr>
          <w:fldChar w:fldCharType="end"/>
        </w:r>
      </w:hyperlink>
    </w:p>
    <w:p w14:paraId="26E49110" w14:textId="3B8C2694"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4" w:history="1">
        <w:r w:rsidR="00DD7B92" w:rsidRPr="005F0766">
          <w:rPr>
            <w:rStyle w:val="afff"/>
            <w:rFonts w:ascii="宋体" w:hAnsi="宋体"/>
            <w:noProof/>
          </w:rPr>
          <w:t>5.6</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密闭阀</w:t>
        </w:r>
        <w:r w:rsidR="00DD7B92">
          <w:rPr>
            <w:noProof/>
            <w:webHidden/>
          </w:rPr>
          <w:tab/>
        </w:r>
        <w:r w:rsidR="00DD7B92">
          <w:rPr>
            <w:noProof/>
            <w:webHidden/>
          </w:rPr>
          <w:fldChar w:fldCharType="begin"/>
        </w:r>
        <w:r w:rsidR="00DD7B92">
          <w:rPr>
            <w:noProof/>
            <w:webHidden/>
          </w:rPr>
          <w:instrText xml:space="preserve"> PAGEREF _Toc225786904 \h </w:instrText>
        </w:r>
        <w:r w:rsidR="00DD7B92">
          <w:rPr>
            <w:noProof/>
            <w:webHidden/>
          </w:rPr>
        </w:r>
        <w:r w:rsidR="00DD7B92">
          <w:rPr>
            <w:noProof/>
            <w:webHidden/>
          </w:rPr>
          <w:fldChar w:fldCharType="separate"/>
        </w:r>
        <w:r w:rsidR="009D060C">
          <w:rPr>
            <w:noProof/>
            <w:webHidden/>
          </w:rPr>
          <w:t>50</w:t>
        </w:r>
        <w:r w:rsidR="00DD7B92">
          <w:rPr>
            <w:noProof/>
            <w:webHidden/>
          </w:rPr>
          <w:fldChar w:fldCharType="end"/>
        </w:r>
      </w:hyperlink>
    </w:p>
    <w:p w14:paraId="299DDF17" w14:textId="3AFFC400"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5" w:history="1">
        <w:r w:rsidR="00DD7B92" w:rsidRPr="005F0766">
          <w:rPr>
            <w:rStyle w:val="afff"/>
            <w:rFonts w:ascii="宋体" w:hAnsi="宋体"/>
            <w:noProof/>
          </w:rPr>
          <w:t>5.7</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电动/手动排烟防火阀</w:t>
        </w:r>
        <w:r w:rsidR="00DD7B92">
          <w:rPr>
            <w:noProof/>
            <w:webHidden/>
          </w:rPr>
          <w:tab/>
        </w:r>
        <w:r w:rsidR="00DD7B92">
          <w:rPr>
            <w:noProof/>
            <w:webHidden/>
          </w:rPr>
          <w:fldChar w:fldCharType="begin"/>
        </w:r>
        <w:r w:rsidR="00DD7B92">
          <w:rPr>
            <w:noProof/>
            <w:webHidden/>
          </w:rPr>
          <w:instrText xml:space="preserve"> PAGEREF _Toc225786905 \h </w:instrText>
        </w:r>
        <w:r w:rsidR="00DD7B92">
          <w:rPr>
            <w:noProof/>
            <w:webHidden/>
          </w:rPr>
        </w:r>
        <w:r w:rsidR="00DD7B92">
          <w:rPr>
            <w:noProof/>
            <w:webHidden/>
          </w:rPr>
          <w:fldChar w:fldCharType="separate"/>
        </w:r>
        <w:r w:rsidR="009D060C">
          <w:rPr>
            <w:noProof/>
            <w:webHidden/>
          </w:rPr>
          <w:t>50</w:t>
        </w:r>
        <w:r w:rsidR="00DD7B92">
          <w:rPr>
            <w:noProof/>
            <w:webHidden/>
          </w:rPr>
          <w:fldChar w:fldCharType="end"/>
        </w:r>
      </w:hyperlink>
    </w:p>
    <w:p w14:paraId="28844BC0" w14:textId="3A33BB89"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6" w:history="1">
        <w:r w:rsidR="00DD7B92" w:rsidRPr="005F0766">
          <w:rPr>
            <w:rStyle w:val="afff"/>
            <w:rFonts w:ascii="宋体" w:hAnsi="宋体"/>
            <w:noProof/>
          </w:rPr>
          <w:t>5.8</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电动开关风阀</w:t>
        </w:r>
        <w:r w:rsidR="00DD7B92">
          <w:rPr>
            <w:noProof/>
            <w:webHidden/>
          </w:rPr>
          <w:tab/>
        </w:r>
        <w:r w:rsidR="00DD7B92">
          <w:rPr>
            <w:noProof/>
            <w:webHidden/>
          </w:rPr>
          <w:fldChar w:fldCharType="begin"/>
        </w:r>
        <w:r w:rsidR="00DD7B92">
          <w:rPr>
            <w:noProof/>
            <w:webHidden/>
          </w:rPr>
          <w:instrText xml:space="preserve"> PAGEREF _Toc225786906 \h </w:instrText>
        </w:r>
        <w:r w:rsidR="00DD7B92">
          <w:rPr>
            <w:noProof/>
            <w:webHidden/>
          </w:rPr>
        </w:r>
        <w:r w:rsidR="00DD7B92">
          <w:rPr>
            <w:noProof/>
            <w:webHidden/>
          </w:rPr>
          <w:fldChar w:fldCharType="separate"/>
        </w:r>
        <w:r w:rsidR="009D060C">
          <w:rPr>
            <w:noProof/>
            <w:webHidden/>
          </w:rPr>
          <w:t>50</w:t>
        </w:r>
        <w:r w:rsidR="00DD7B92">
          <w:rPr>
            <w:noProof/>
            <w:webHidden/>
          </w:rPr>
          <w:fldChar w:fldCharType="end"/>
        </w:r>
      </w:hyperlink>
    </w:p>
    <w:p w14:paraId="765AC8C8" w14:textId="532F0F9E"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7" w:history="1">
        <w:r w:rsidR="00DD7B92" w:rsidRPr="005F0766">
          <w:rPr>
            <w:rStyle w:val="afff"/>
            <w:rFonts w:ascii="宋体" w:hAnsi="宋体"/>
            <w:noProof/>
          </w:rPr>
          <w:t>5.9</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电动阀门操作器</w:t>
        </w:r>
        <w:r w:rsidR="00DD7B92">
          <w:rPr>
            <w:noProof/>
            <w:webHidden/>
          </w:rPr>
          <w:tab/>
        </w:r>
        <w:r w:rsidR="00DD7B92">
          <w:rPr>
            <w:noProof/>
            <w:webHidden/>
          </w:rPr>
          <w:fldChar w:fldCharType="begin"/>
        </w:r>
        <w:r w:rsidR="00DD7B92">
          <w:rPr>
            <w:noProof/>
            <w:webHidden/>
          </w:rPr>
          <w:instrText xml:space="preserve"> PAGEREF _Toc225786907 \h </w:instrText>
        </w:r>
        <w:r w:rsidR="00DD7B92">
          <w:rPr>
            <w:noProof/>
            <w:webHidden/>
          </w:rPr>
        </w:r>
        <w:r w:rsidR="00DD7B92">
          <w:rPr>
            <w:noProof/>
            <w:webHidden/>
          </w:rPr>
          <w:fldChar w:fldCharType="separate"/>
        </w:r>
        <w:r w:rsidR="009D060C">
          <w:rPr>
            <w:noProof/>
            <w:webHidden/>
          </w:rPr>
          <w:t>51</w:t>
        </w:r>
        <w:r w:rsidR="00DD7B92">
          <w:rPr>
            <w:noProof/>
            <w:webHidden/>
          </w:rPr>
          <w:fldChar w:fldCharType="end"/>
        </w:r>
      </w:hyperlink>
    </w:p>
    <w:p w14:paraId="13D59E2A" w14:textId="240E74F4"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8" w:history="1">
        <w:r w:rsidR="00DD7B92" w:rsidRPr="005F0766">
          <w:rPr>
            <w:rStyle w:val="afff"/>
            <w:rFonts w:ascii="宋体" w:hAnsi="宋体"/>
            <w:noProof/>
          </w:rPr>
          <w:t>5.10</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止回阀</w:t>
        </w:r>
        <w:r w:rsidR="00DD7B92">
          <w:rPr>
            <w:noProof/>
            <w:webHidden/>
          </w:rPr>
          <w:tab/>
        </w:r>
        <w:r w:rsidR="00DD7B92">
          <w:rPr>
            <w:noProof/>
            <w:webHidden/>
          </w:rPr>
          <w:fldChar w:fldCharType="begin"/>
        </w:r>
        <w:r w:rsidR="00DD7B92">
          <w:rPr>
            <w:noProof/>
            <w:webHidden/>
          </w:rPr>
          <w:instrText xml:space="preserve"> PAGEREF _Toc225786908 \h </w:instrText>
        </w:r>
        <w:r w:rsidR="00DD7B92">
          <w:rPr>
            <w:noProof/>
            <w:webHidden/>
          </w:rPr>
        </w:r>
        <w:r w:rsidR="00DD7B92">
          <w:rPr>
            <w:noProof/>
            <w:webHidden/>
          </w:rPr>
          <w:fldChar w:fldCharType="separate"/>
        </w:r>
        <w:r w:rsidR="009D060C">
          <w:rPr>
            <w:noProof/>
            <w:webHidden/>
          </w:rPr>
          <w:t>51</w:t>
        </w:r>
        <w:r w:rsidR="00DD7B92">
          <w:rPr>
            <w:noProof/>
            <w:webHidden/>
          </w:rPr>
          <w:fldChar w:fldCharType="end"/>
        </w:r>
      </w:hyperlink>
    </w:p>
    <w:p w14:paraId="05216E54" w14:textId="54CC8465"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09" w:history="1">
        <w:r w:rsidR="00DD7B92" w:rsidRPr="005F0766">
          <w:rPr>
            <w:rStyle w:val="afff"/>
            <w:rFonts w:ascii="宋体" w:hAnsi="宋体"/>
            <w:noProof/>
          </w:rPr>
          <w:t>5.11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加压送风口</w:t>
        </w:r>
        <w:r w:rsidR="00DD7B92">
          <w:rPr>
            <w:noProof/>
            <w:webHidden/>
          </w:rPr>
          <w:tab/>
        </w:r>
        <w:r w:rsidR="00DD7B92">
          <w:rPr>
            <w:noProof/>
            <w:webHidden/>
          </w:rPr>
          <w:fldChar w:fldCharType="begin"/>
        </w:r>
        <w:r w:rsidR="00DD7B92">
          <w:rPr>
            <w:noProof/>
            <w:webHidden/>
          </w:rPr>
          <w:instrText xml:space="preserve"> PAGEREF _Toc225786909 \h </w:instrText>
        </w:r>
        <w:r w:rsidR="00DD7B92">
          <w:rPr>
            <w:noProof/>
            <w:webHidden/>
          </w:rPr>
        </w:r>
        <w:r w:rsidR="00DD7B92">
          <w:rPr>
            <w:noProof/>
            <w:webHidden/>
          </w:rPr>
          <w:fldChar w:fldCharType="separate"/>
        </w:r>
        <w:r w:rsidR="009D060C">
          <w:rPr>
            <w:noProof/>
            <w:webHidden/>
          </w:rPr>
          <w:t>51</w:t>
        </w:r>
        <w:r w:rsidR="00DD7B92">
          <w:rPr>
            <w:noProof/>
            <w:webHidden/>
          </w:rPr>
          <w:fldChar w:fldCharType="end"/>
        </w:r>
      </w:hyperlink>
    </w:p>
    <w:p w14:paraId="6E92416A" w14:textId="2B0E93D2"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0" w:history="1">
        <w:r w:rsidR="00DD7B92" w:rsidRPr="005F0766">
          <w:rPr>
            <w:rStyle w:val="afff"/>
            <w:rFonts w:ascii="宋体" w:hAnsi="宋体"/>
            <w:noProof/>
          </w:rPr>
          <w:t>5.12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光触媒空气</w:t>
        </w:r>
        <w:r w:rsidR="00DD7B92" w:rsidRPr="005F0766">
          <w:rPr>
            <w:rStyle w:val="afff"/>
            <w:rFonts w:ascii="宋体" w:hAnsi="宋体"/>
            <w:noProof/>
          </w:rPr>
          <w:t>净</w:t>
        </w:r>
        <w:r w:rsidR="00DD7B92" w:rsidRPr="005F0766">
          <w:rPr>
            <w:rStyle w:val="afff"/>
            <w:rFonts w:ascii="宋体" w:hAnsi="宋体"/>
            <w:noProof/>
          </w:rPr>
          <w:t>化装置</w:t>
        </w:r>
        <w:r w:rsidR="00DD7B92">
          <w:rPr>
            <w:noProof/>
            <w:webHidden/>
          </w:rPr>
          <w:tab/>
        </w:r>
        <w:r w:rsidR="00DD7B92">
          <w:rPr>
            <w:noProof/>
            <w:webHidden/>
          </w:rPr>
          <w:fldChar w:fldCharType="begin"/>
        </w:r>
        <w:r w:rsidR="00DD7B92">
          <w:rPr>
            <w:noProof/>
            <w:webHidden/>
          </w:rPr>
          <w:instrText xml:space="preserve"> PAGEREF _Toc225786910 \h </w:instrText>
        </w:r>
        <w:r w:rsidR="00DD7B92">
          <w:rPr>
            <w:noProof/>
            <w:webHidden/>
          </w:rPr>
        </w:r>
        <w:r w:rsidR="00DD7B92">
          <w:rPr>
            <w:noProof/>
            <w:webHidden/>
          </w:rPr>
          <w:fldChar w:fldCharType="separate"/>
        </w:r>
        <w:r w:rsidR="009D060C">
          <w:rPr>
            <w:noProof/>
            <w:webHidden/>
          </w:rPr>
          <w:t>51</w:t>
        </w:r>
        <w:r w:rsidR="00DD7B92">
          <w:rPr>
            <w:noProof/>
            <w:webHidden/>
          </w:rPr>
          <w:fldChar w:fldCharType="end"/>
        </w:r>
      </w:hyperlink>
    </w:p>
    <w:p w14:paraId="7BE4627C" w14:textId="485C262F"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911" w:history="1">
        <w:r w:rsidR="00DD7B92" w:rsidRPr="005F0766">
          <w:rPr>
            <w:rStyle w:val="afff"/>
            <w:rFonts w:ascii="宋体" w:hAnsi="宋体"/>
            <w:noProof/>
          </w:rPr>
          <w:t>第六节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保温材料技术要求</w:t>
        </w:r>
        <w:r w:rsidR="00DD7B92">
          <w:rPr>
            <w:noProof/>
            <w:webHidden/>
          </w:rPr>
          <w:tab/>
        </w:r>
        <w:r w:rsidR="00DD7B92">
          <w:rPr>
            <w:noProof/>
            <w:webHidden/>
          </w:rPr>
          <w:fldChar w:fldCharType="begin"/>
        </w:r>
        <w:r w:rsidR="00DD7B92">
          <w:rPr>
            <w:noProof/>
            <w:webHidden/>
          </w:rPr>
          <w:instrText xml:space="preserve"> PAGEREF _Toc225786911 \h </w:instrText>
        </w:r>
        <w:r w:rsidR="00DD7B92">
          <w:rPr>
            <w:noProof/>
            <w:webHidden/>
          </w:rPr>
        </w:r>
        <w:r w:rsidR="00DD7B92">
          <w:rPr>
            <w:noProof/>
            <w:webHidden/>
          </w:rPr>
          <w:fldChar w:fldCharType="separate"/>
        </w:r>
        <w:r w:rsidR="009D060C">
          <w:rPr>
            <w:noProof/>
            <w:webHidden/>
          </w:rPr>
          <w:t>53</w:t>
        </w:r>
        <w:r w:rsidR="00DD7B92">
          <w:rPr>
            <w:noProof/>
            <w:webHidden/>
          </w:rPr>
          <w:fldChar w:fldCharType="end"/>
        </w:r>
      </w:hyperlink>
    </w:p>
    <w:p w14:paraId="03A32D4E" w14:textId="168459E0"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2" w:history="1">
        <w:r w:rsidR="00DD7B92" w:rsidRPr="005F0766">
          <w:rPr>
            <w:rStyle w:val="afff"/>
            <w:rFonts w:ascii="宋体" w:hAnsi="宋体"/>
            <w:noProof/>
          </w:rPr>
          <w:t>6.1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_Toc225786912 \h </w:instrText>
        </w:r>
        <w:r w:rsidR="00DD7B92">
          <w:rPr>
            <w:noProof/>
            <w:webHidden/>
          </w:rPr>
        </w:r>
        <w:r w:rsidR="00DD7B92">
          <w:rPr>
            <w:noProof/>
            <w:webHidden/>
          </w:rPr>
          <w:fldChar w:fldCharType="separate"/>
        </w:r>
        <w:r w:rsidR="009D060C">
          <w:rPr>
            <w:noProof/>
            <w:webHidden/>
          </w:rPr>
          <w:t>53</w:t>
        </w:r>
        <w:r w:rsidR="00DD7B92">
          <w:rPr>
            <w:noProof/>
            <w:webHidden/>
          </w:rPr>
          <w:fldChar w:fldCharType="end"/>
        </w:r>
      </w:hyperlink>
    </w:p>
    <w:p w14:paraId="260DBF5C" w14:textId="2362957E"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3" w:history="1">
        <w:r w:rsidR="00DD7B92" w:rsidRPr="005F0766">
          <w:rPr>
            <w:rStyle w:val="afff"/>
            <w:rFonts w:ascii="宋体" w:hAnsi="宋体"/>
            <w:noProof/>
          </w:rPr>
          <w:t>6.2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通用技术要求</w:t>
        </w:r>
        <w:r w:rsidR="00DD7B92">
          <w:rPr>
            <w:noProof/>
            <w:webHidden/>
          </w:rPr>
          <w:tab/>
        </w:r>
        <w:r w:rsidR="00DD7B92">
          <w:rPr>
            <w:noProof/>
            <w:webHidden/>
          </w:rPr>
          <w:fldChar w:fldCharType="begin"/>
        </w:r>
        <w:r w:rsidR="00DD7B92">
          <w:rPr>
            <w:noProof/>
            <w:webHidden/>
          </w:rPr>
          <w:instrText xml:space="preserve"> PAGEREF _Toc225786913 \h </w:instrText>
        </w:r>
        <w:r w:rsidR="00DD7B92">
          <w:rPr>
            <w:noProof/>
            <w:webHidden/>
          </w:rPr>
        </w:r>
        <w:r w:rsidR="00DD7B92">
          <w:rPr>
            <w:noProof/>
            <w:webHidden/>
          </w:rPr>
          <w:fldChar w:fldCharType="separate"/>
        </w:r>
        <w:r w:rsidR="009D060C">
          <w:rPr>
            <w:noProof/>
            <w:webHidden/>
          </w:rPr>
          <w:t>53</w:t>
        </w:r>
        <w:r w:rsidR="00DD7B92">
          <w:rPr>
            <w:noProof/>
            <w:webHidden/>
          </w:rPr>
          <w:fldChar w:fldCharType="end"/>
        </w:r>
      </w:hyperlink>
    </w:p>
    <w:p w14:paraId="787304D6" w14:textId="611586EC" w:rsidR="00DD7B92" w:rsidRDefault="00000000">
      <w:pPr>
        <w:pStyle w:val="TOC1"/>
        <w:tabs>
          <w:tab w:val="left" w:pos="1260"/>
          <w:tab w:val="right" w:leader="dot" w:pos="8297"/>
        </w:tabs>
        <w:rPr>
          <w:rFonts w:asciiTheme="minorHAnsi" w:eastAsiaTheme="minorEastAsia" w:hAnsiTheme="minorHAnsi" w:cstheme="minorBidi"/>
          <w:noProof/>
          <w:kern w:val="2"/>
          <w:szCs w:val="22"/>
        </w:rPr>
      </w:pPr>
      <w:hyperlink w:anchor="_Toc225786914" w:history="1">
        <w:r w:rsidR="00DD7B92" w:rsidRPr="005F0766">
          <w:rPr>
            <w:rStyle w:val="afff"/>
            <w:rFonts w:ascii="宋体" w:hAnsi="宋体"/>
            <w:noProof/>
          </w:rPr>
          <w:t>第七节</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冷热源技术要求</w:t>
        </w:r>
        <w:r w:rsidR="00DD7B92">
          <w:rPr>
            <w:noProof/>
            <w:webHidden/>
          </w:rPr>
          <w:tab/>
        </w:r>
        <w:r w:rsidR="00DD7B92">
          <w:rPr>
            <w:noProof/>
            <w:webHidden/>
          </w:rPr>
          <w:fldChar w:fldCharType="begin"/>
        </w:r>
        <w:r w:rsidR="00DD7B92">
          <w:rPr>
            <w:noProof/>
            <w:webHidden/>
          </w:rPr>
          <w:instrText xml:space="preserve"> PAGEREF _Toc225786914 \h </w:instrText>
        </w:r>
        <w:r w:rsidR="00DD7B92">
          <w:rPr>
            <w:noProof/>
            <w:webHidden/>
          </w:rPr>
        </w:r>
        <w:r w:rsidR="00DD7B92">
          <w:rPr>
            <w:noProof/>
            <w:webHidden/>
          </w:rPr>
          <w:fldChar w:fldCharType="separate"/>
        </w:r>
        <w:r w:rsidR="009D060C">
          <w:rPr>
            <w:noProof/>
            <w:webHidden/>
          </w:rPr>
          <w:t>55</w:t>
        </w:r>
        <w:r w:rsidR="00DD7B92">
          <w:rPr>
            <w:noProof/>
            <w:webHidden/>
          </w:rPr>
          <w:fldChar w:fldCharType="end"/>
        </w:r>
      </w:hyperlink>
    </w:p>
    <w:p w14:paraId="6F8D6C77" w14:textId="3B93CADA"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5" w:history="1">
        <w:r w:rsidR="00DD7B92" w:rsidRPr="005F0766">
          <w:rPr>
            <w:rStyle w:val="afff"/>
            <w:rFonts w:ascii="宋体" w:hAnsi="宋体"/>
            <w:noProof/>
          </w:rPr>
          <w:t>7.1</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总则</w:t>
        </w:r>
        <w:r w:rsidR="00DD7B92">
          <w:rPr>
            <w:noProof/>
            <w:webHidden/>
          </w:rPr>
          <w:tab/>
        </w:r>
        <w:r w:rsidR="00DD7B92">
          <w:rPr>
            <w:noProof/>
            <w:webHidden/>
          </w:rPr>
          <w:fldChar w:fldCharType="begin"/>
        </w:r>
        <w:r w:rsidR="00DD7B92">
          <w:rPr>
            <w:noProof/>
            <w:webHidden/>
          </w:rPr>
          <w:instrText xml:space="preserve"> PAGEREF _Toc225786915 \h </w:instrText>
        </w:r>
        <w:r w:rsidR="00DD7B92">
          <w:rPr>
            <w:noProof/>
            <w:webHidden/>
          </w:rPr>
        </w:r>
        <w:r w:rsidR="00DD7B92">
          <w:rPr>
            <w:noProof/>
            <w:webHidden/>
          </w:rPr>
          <w:fldChar w:fldCharType="separate"/>
        </w:r>
        <w:r w:rsidR="009D060C">
          <w:rPr>
            <w:noProof/>
            <w:webHidden/>
          </w:rPr>
          <w:t>55</w:t>
        </w:r>
        <w:r w:rsidR="00DD7B92">
          <w:rPr>
            <w:noProof/>
            <w:webHidden/>
          </w:rPr>
          <w:fldChar w:fldCharType="end"/>
        </w:r>
      </w:hyperlink>
    </w:p>
    <w:p w14:paraId="1F8712A2" w14:textId="5364AE41"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6" w:history="1">
        <w:r w:rsidR="00DD7B92" w:rsidRPr="005F0766">
          <w:rPr>
            <w:rStyle w:val="afff"/>
            <w:rFonts w:ascii="宋体" w:hAnsi="宋体"/>
            <w:noProof/>
          </w:rPr>
          <w:t>7.2</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规范及标准</w:t>
        </w:r>
        <w:r w:rsidR="00DD7B92">
          <w:rPr>
            <w:noProof/>
            <w:webHidden/>
          </w:rPr>
          <w:tab/>
        </w:r>
        <w:r w:rsidR="00DD7B92">
          <w:rPr>
            <w:noProof/>
            <w:webHidden/>
          </w:rPr>
          <w:fldChar w:fldCharType="begin"/>
        </w:r>
        <w:r w:rsidR="00DD7B92">
          <w:rPr>
            <w:noProof/>
            <w:webHidden/>
          </w:rPr>
          <w:instrText xml:space="preserve"> PAGEREF _Toc225786916 \h </w:instrText>
        </w:r>
        <w:r w:rsidR="00DD7B92">
          <w:rPr>
            <w:noProof/>
            <w:webHidden/>
          </w:rPr>
        </w:r>
        <w:r w:rsidR="00DD7B92">
          <w:rPr>
            <w:noProof/>
            <w:webHidden/>
          </w:rPr>
          <w:fldChar w:fldCharType="separate"/>
        </w:r>
        <w:r w:rsidR="009D060C">
          <w:rPr>
            <w:noProof/>
            <w:webHidden/>
          </w:rPr>
          <w:t>55</w:t>
        </w:r>
        <w:r w:rsidR="00DD7B92">
          <w:rPr>
            <w:noProof/>
            <w:webHidden/>
          </w:rPr>
          <w:fldChar w:fldCharType="end"/>
        </w:r>
      </w:hyperlink>
    </w:p>
    <w:p w14:paraId="1BE29F01" w14:textId="6E4DE0A7"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7" w:history="1">
        <w:r w:rsidR="00DD7B92" w:rsidRPr="005F0766">
          <w:rPr>
            <w:rStyle w:val="afff"/>
            <w:rFonts w:ascii="宋体" w:hAnsi="宋体"/>
            <w:noProof/>
          </w:rPr>
          <w:t>7.3</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冷热源参数要求</w:t>
        </w:r>
        <w:r w:rsidR="00DD7B92">
          <w:rPr>
            <w:noProof/>
            <w:webHidden/>
          </w:rPr>
          <w:tab/>
        </w:r>
        <w:r w:rsidR="00DD7B92">
          <w:rPr>
            <w:noProof/>
            <w:webHidden/>
          </w:rPr>
          <w:fldChar w:fldCharType="begin"/>
        </w:r>
        <w:r w:rsidR="00DD7B92">
          <w:rPr>
            <w:noProof/>
            <w:webHidden/>
          </w:rPr>
          <w:instrText xml:space="preserve"> PAGEREF _Toc225786917 \h </w:instrText>
        </w:r>
        <w:r w:rsidR="00DD7B92">
          <w:rPr>
            <w:noProof/>
            <w:webHidden/>
          </w:rPr>
        </w:r>
        <w:r w:rsidR="00DD7B92">
          <w:rPr>
            <w:noProof/>
            <w:webHidden/>
          </w:rPr>
          <w:fldChar w:fldCharType="separate"/>
        </w:r>
        <w:r w:rsidR="009D060C">
          <w:rPr>
            <w:noProof/>
            <w:webHidden/>
          </w:rPr>
          <w:t>56</w:t>
        </w:r>
        <w:r w:rsidR="00DD7B92">
          <w:rPr>
            <w:noProof/>
            <w:webHidden/>
          </w:rPr>
          <w:fldChar w:fldCharType="end"/>
        </w:r>
      </w:hyperlink>
    </w:p>
    <w:p w14:paraId="5FFAAE25" w14:textId="55C65200" w:rsidR="00DD7B92" w:rsidRDefault="00000000">
      <w:pPr>
        <w:pStyle w:val="TOC2"/>
        <w:tabs>
          <w:tab w:val="left" w:pos="1260"/>
          <w:tab w:val="right" w:leader="dot" w:pos="8297"/>
        </w:tabs>
        <w:rPr>
          <w:rFonts w:asciiTheme="minorHAnsi" w:eastAsiaTheme="minorEastAsia" w:hAnsiTheme="minorHAnsi" w:cstheme="minorBidi"/>
          <w:noProof/>
          <w:kern w:val="2"/>
          <w:szCs w:val="22"/>
        </w:rPr>
      </w:pPr>
      <w:hyperlink w:anchor="_Toc225786918" w:history="1">
        <w:r w:rsidR="00DD7B92" w:rsidRPr="005F0766">
          <w:rPr>
            <w:rStyle w:val="afff"/>
            <w:rFonts w:ascii="宋体" w:hAnsi="宋体"/>
            <w:noProof/>
          </w:rPr>
          <w:t>7.4</w:t>
        </w:r>
        <w:r w:rsidR="00DD7B92">
          <w:rPr>
            <w:rFonts w:asciiTheme="minorHAnsi" w:eastAsiaTheme="minorEastAsia" w:hAnsiTheme="minorHAnsi" w:cstheme="minorBidi"/>
            <w:noProof/>
            <w:kern w:val="2"/>
            <w:szCs w:val="22"/>
          </w:rPr>
          <w:tab/>
        </w:r>
        <w:r w:rsidR="00DD7B92" w:rsidRPr="005F0766">
          <w:rPr>
            <w:rStyle w:val="afff"/>
            <w:rFonts w:ascii="宋体" w:hAnsi="宋体"/>
            <w:noProof/>
          </w:rPr>
          <w:t>设备材料表</w:t>
        </w:r>
        <w:r w:rsidR="00DD7B92">
          <w:rPr>
            <w:noProof/>
            <w:webHidden/>
          </w:rPr>
          <w:tab/>
        </w:r>
        <w:r w:rsidR="00DD7B92">
          <w:rPr>
            <w:noProof/>
            <w:webHidden/>
          </w:rPr>
          <w:fldChar w:fldCharType="begin"/>
        </w:r>
        <w:r w:rsidR="00DD7B92">
          <w:rPr>
            <w:noProof/>
            <w:webHidden/>
          </w:rPr>
          <w:instrText xml:space="preserve"> PAGEREF _Toc225786918 \h </w:instrText>
        </w:r>
        <w:r w:rsidR="00DD7B92">
          <w:rPr>
            <w:noProof/>
            <w:webHidden/>
          </w:rPr>
        </w:r>
        <w:r w:rsidR="00DD7B92">
          <w:rPr>
            <w:noProof/>
            <w:webHidden/>
          </w:rPr>
          <w:fldChar w:fldCharType="separate"/>
        </w:r>
        <w:r w:rsidR="009D060C">
          <w:rPr>
            <w:noProof/>
            <w:webHidden/>
          </w:rPr>
          <w:t>59</w:t>
        </w:r>
        <w:r w:rsidR="00DD7B92">
          <w:rPr>
            <w:noProof/>
            <w:webHidden/>
          </w:rPr>
          <w:fldChar w:fldCharType="end"/>
        </w:r>
      </w:hyperlink>
    </w:p>
    <w:p w14:paraId="5E704534" w14:textId="77777777" w:rsidR="008869D6" w:rsidRDefault="00000000">
      <w:pPr>
        <w:rPr>
          <w:rFonts w:ascii="宋体" w:hAnsi="宋体"/>
          <w:color w:val="000000" w:themeColor="text1"/>
        </w:rPr>
      </w:pPr>
      <w:r>
        <w:rPr>
          <w:rFonts w:ascii="宋体" w:hAnsi="宋体"/>
          <w:color w:val="000000" w:themeColor="text1"/>
          <w:sz w:val="24"/>
        </w:rPr>
        <w:fldChar w:fldCharType="end"/>
      </w:r>
    </w:p>
    <w:p w14:paraId="141BB19D" w14:textId="77777777" w:rsidR="008869D6" w:rsidRDefault="00000000">
      <w:pPr>
        <w:pStyle w:val="1"/>
        <w:pageBreakBefore/>
        <w:ind w:left="431" w:hanging="431"/>
        <w:rPr>
          <w:rFonts w:ascii="宋体" w:hAnsi="宋体"/>
          <w:color w:val="000000" w:themeColor="text1"/>
        </w:rPr>
      </w:pPr>
      <w:bookmarkStart w:id="4" w:name="_Toc225368957"/>
      <w:bookmarkStart w:id="5" w:name="_Toc225786850"/>
      <w:r>
        <w:rPr>
          <w:rFonts w:ascii="宋体" w:hAnsi="宋体" w:hint="eastAsia"/>
          <w:color w:val="000000" w:themeColor="text1"/>
        </w:rPr>
        <w:lastRenderedPageBreak/>
        <w:t>多联机</w:t>
      </w:r>
      <w:r>
        <w:rPr>
          <w:rFonts w:ascii="宋体" w:hAnsi="宋体"/>
          <w:color w:val="000000" w:themeColor="text1"/>
        </w:rPr>
        <w:t>空调系统</w:t>
      </w:r>
      <w:r>
        <w:rPr>
          <w:rFonts w:ascii="宋体" w:hAnsi="宋体" w:hint="eastAsia"/>
          <w:color w:val="000000" w:themeColor="text1"/>
        </w:rPr>
        <w:t>和分体式空调</w:t>
      </w:r>
      <w:r>
        <w:rPr>
          <w:rFonts w:ascii="宋体" w:hAnsi="宋体"/>
          <w:color w:val="000000" w:themeColor="text1"/>
        </w:rPr>
        <w:t>技术要求</w:t>
      </w:r>
      <w:bookmarkEnd w:id="0"/>
      <w:bookmarkEnd w:id="1"/>
      <w:bookmarkEnd w:id="2"/>
      <w:bookmarkEnd w:id="4"/>
      <w:bookmarkEnd w:id="5"/>
    </w:p>
    <w:p w14:paraId="05797FB9" w14:textId="77777777" w:rsidR="008869D6" w:rsidRDefault="00000000">
      <w:pPr>
        <w:pStyle w:val="2"/>
        <w:rPr>
          <w:rFonts w:ascii="宋体" w:hAnsi="宋体"/>
          <w:color w:val="000000" w:themeColor="text1"/>
        </w:rPr>
      </w:pPr>
      <w:bookmarkStart w:id="6" w:name="_Toc7399"/>
      <w:bookmarkStart w:id="7" w:name="_Toc113374669"/>
      <w:bookmarkStart w:id="8" w:name="_Toc225368958"/>
      <w:bookmarkStart w:id="9" w:name="_Toc225786851"/>
      <w:r>
        <w:rPr>
          <w:rFonts w:ascii="宋体" w:hAnsi="宋体"/>
          <w:color w:val="000000" w:themeColor="text1"/>
        </w:rPr>
        <w:t>总则</w:t>
      </w:r>
      <w:bookmarkEnd w:id="6"/>
      <w:bookmarkEnd w:id="7"/>
      <w:bookmarkEnd w:id="8"/>
      <w:bookmarkEnd w:id="9"/>
    </w:p>
    <w:p w14:paraId="21258BB7" w14:textId="77777777" w:rsidR="008869D6" w:rsidRDefault="00000000">
      <w:pPr>
        <w:numPr>
          <w:ilvl w:val="1"/>
          <w:numId w:val="8"/>
        </w:num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本技术要求是基于本项目设计文件和图纸提出的最低限度技术要求，并未对一切细节作出规定，也未充分引述全部有关标准和规范的条文，投标人提供的所有货物（包括制造、测试和安装等）都应符合招标时已颁布的现行中国国家或其他公认的部颁、行业标准和国际标准化组织以及等效或更优的其他国家的权威性标准和规范的有关条文。</w:t>
      </w:r>
    </w:p>
    <w:p w14:paraId="386DA51A" w14:textId="77777777" w:rsidR="008869D6" w:rsidRDefault="00000000">
      <w:pPr>
        <w:numPr>
          <w:ilvl w:val="1"/>
          <w:numId w:val="8"/>
        </w:num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应满足设计图纸的要求。</w:t>
      </w:r>
    </w:p>
    <w:p w14:paraId="6163A412" w14:textId="77777777" w:rsidR="008869D6" w:rsidRDefault="00000000">
      <w:pPr>
        <w:pStyle w:val="2"/>
        <w:rPr>
          <w:rFonts w:ascii="宋体" w:hAnsi="宋体"/>
          <w:color w:val="000000" w:themeColor="text1"/>
        </w:rPr>
      </w:pPr>
      <w:bookmarkStart w:id="10" w:name="_Toc225368959"/>
      <w:bookmarkStart w:id="11" w:name="_Toc113374670"/>
      <w:bookmarkStart w:id="12" w:name="_Toc32557"/>
      <w:bookmarkStart w:id="13" w:name="_Toc225786852"/>
      <w:r>
        <w:rPr>
          <w:rFonts w:ascii="宋体" w:hAnsi="宋体"/>
          <w:color w:val="000000" w:themeColor="text1"/>
        </w:rPr>
        <w:t>规范及标准</w:t>
      </w:r>
      <w:bookmarkEnd w:id="10"/>
      <w:bookmarkEnd w:id="11"/>
      <w:bookmarkEnd w:id="12"/>
      <w:bookmarkEnd w:id="13"/>
    </w:p>
    <w:p w14:paraId="469A2745"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《空气过滤器》GB/T14295-93</w:t>
      </w:r>
    </w:p>
    <w:p w14:paraId="22E16F04"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《空调用通风机》GB10080-88</w:t>
      </w:r>
    </w:p>
    <w:p w14:paraId="3D6CA3F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《冷暖通风设备外观质量与清洁度》GB/T7246-94</w:t>
      </w:r>
    </w:p>
    <w:p w14:paraId="0BDB782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《采暖通风与空气调节设备噪声声级功率的测定—工程法观质量》GB9068</w:t>
      </w:r>
    </w:p>
    <w:p w14:paraId="7D9D2AD5"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《风机和罗茨鼓风机噪声测量方法》GB/T2888-91</w:t>
      </w:r>
    </w:p>
    <w:p w14:paraId="11813633"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《一般通风空气过滤器性能试验方法》GB12218</w:t>
      </w:r>
    </w:p>
    <w:p w14:paraId="25091015"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《压缩机、风机、泵安装工程施工及验收规范》GB 50243-2002</w:t>
      </w:r>
    </w:p>
    <w:p w14:paraId="67BAA90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《多联式空调（热泵）机组能效限定值及能源效率等级》 GB 21454-2008</w:t>
      </w:r>
    </w:p>
    <w:p w14:paraId="7EF3629B"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《多联式空调（热泵）机组》GB/T 18837-2015</w:t>
      </w:r>
    </w:p>
    <w:p w14:paraId="5A1AD82E"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《家用和类似用途电器的安全，热泵、空调器和除湿机的特殊要求》GB 4706.32-2004</w:t>
      </w:r>
    </w:p>
    <w:p w14:paraId="52E450ED"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《公共建筑节能设计标准》GB50189-2005</w:t>
      </w:r>
    </w:p>
    <w:p w14:paraId="1C016360"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《公共建筑节能设计标准》广东省实施细则DBJ 15-51-2007</w:t>
      </w:r>
    </w:p>
    <w:p w14:paraId="7C4E141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《民用供暖通风与空调节设计规范》GB50736-2012 </w:t>
      </w:r>
    </w:p>
    <w:p w14:paraId="5A65BBB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《通风与空调工程施工质量验收规范》GB50243-2002</w:t>
      </w:r>
    </w:p>
    <w:p w14:paraId="0BDFB4B3"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《建筑给排水及采暖工程施工质量验收规范》GB50242-2002</w:t>
      </w:r>
    </w:p>
    <w:p w14:paraId="2024009C"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《通风管道技术规程》JGJ141-2004</w:t>
      </w:r>
    </w:p>
    <w:p w14:paraId="20382263"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《城市区域环境噪音标准》JB3096-93</w:t>
      </w:r>
    </w:p>
    <w:p w14:paraId="248BEEE8"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民用建筑暖通空调设计技术措施（第二版）</w:t>
      </w:r>
    </w:p>
    <w:p w14:paraId="275903F0"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国家相关压力容器的生产标准。</w:t>
      </w:r>
    </w:p>
    <w:p w14:paraId="1CF8D6DF" w14:textId="77777777" w:rsidR="008869D6" w:rsidRDefault="00000000">
      <w:pPr>
        <w:pStyle w:val="2"/>
        <w:rPr>
          <w:rFonts w:ascii="宋体" w:hAnsi="宋体"/>
          <w:color w:val="000000" w:themeColor="text1"/>
        </w:rPr>
      </w:pPr>
      <w:bookmarkStart w:id="14" w:name="_Toc113374671"/>
      <w:bookmarkStart w:id="15" w:name="_Toc4760"/>
      <w:bookmarkStart w:id="16" w:name="_Toc225368960"/>
      <w:bookmarkStart w:id="17" w:name="_Toc225786853"/>
      <w:r>
        <w:rPr>
          <w:rFonts w:ascii="宋体" w:hAnsi="宋体"/>
          <w:color w:val="000000" w:themeColor="text1"/>
        </w:rPr>
        <w:lastRenderedPageBreak/>
        <w:t>总体技术要求</w:t>
      </w:r>
      <w:bookmarkEnd w:id="14"/>
      <w:bookmarkEnd w:id="15"/>
      <w:bookmarkEnd w:id="16"/>
      <w:bookmarkEnd w:id="17"/>
    </w:p>
    <w:p w14:paraId="1157E3D5" w14:textId="77777777" w:rsidR="008869D6" w:rsidRDefault="00000000">
      <w:pPr>
        <w:widowControl/>
        <w:adjustRightInd/>
        <w:spacing w:line="360" w:lineRule="auto"/>
        <w:ind w:firstLineChars="200" w:firstLine="480"/>
        <w:jc w:val="left"/>
        <w:textAlignment w:val="auto"/>
        <w:rPr>
          <w:rFonts w:ascii="宋体" w:hAnsi="宋体"/>
          <w:b/>
          <w:bCs/>
          <w:color w:val="000000" w:themeColor="text1"/>
          <w:sz w:val="24"/>
          <w:szCs w:val="22"/>
        </w:rPr>
      </w:pPr>
      <w:r>
        <w:rPr>
          <w:rFonts w:ascii="宋体" w:hAnsi="宋体"/>
          <w:color w:val="000000" w:themeColor="text1"/>
          <w:sz w:val="24"/>
          <w:szCs w:val="22"/>
        </w:rPr>
        <w:t>1所有多联空调室内、室外机产品必须为同一厂家生产；机组使用寿命要求15年以上</w:t>
      </w:r>
    </w:p>
    <w:p w14:paraId="73CC2C6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2多联室内、室外机制冷能力的条件：室内机回风温度27℃DB、19℃WB，室外温度35℃DB/24℃WB；</w:t>
      </w:r>
    </w:p>
    <w:p w14:paraId="7AD07D4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3多联室内、室外机制热能力的条件：室内机回风温度20℃DB/15℃WB，室外温度7℃DB/6℃WB。</w:t>
      </w:r>
    </w:p>
    <w:p w14:paraId="2B63E5F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4 制冷剂管道(含分歧管部件)、保温和支架吊杆等材料，投标单位应根据投标设备及施工现场实际情况计算工程量，并符合设备制造商的要求。</w:t>
      </w:r>
    </w:p>
    <w:p w14:paraId="327AEDD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5 设备工作环境：</w:t>
      </w:r>
    </w:p>
    <w:p w14:paraId="3103C75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fldChar w:fldCharType="begin"/>
      </w:r>
      <w:r>
        <w:rPr>
          <w:rFonts w:ascii="宋体" w:hAnsi="宋体"/>
          <w:color w:val="000000" w:themeColor="text1"/>
          <w:sz w:val="24"/>
          <w:szCs w:val="22"/>
        </w:rPr>
        <w:instrText xml:space="preserve"> = 1 \* GB3 </w:instrText>
      </w:r>
      <w:r>
        <w:rPr>
          <w:rFonts w:ascii="宋体" w:hAnsi="宋体"/>
          <w:color w:val="000000" w:themeColor="text1"/>
          <w:sz w:val="24"/>
          <w:szCs w:val="22"/>
        </w:rPr>
        <w:fldChar w:fldCharType="separate"/>
      </w:r>
      <w:r>
        <w:rPr>
          <w:rFonts w:ascii="宋体" w:hAnsi="宋体" w:cs="宋体" w:hint="eastAsia"/>
          <w:color w:val="000000" w:themeColor="text1"/>
          <w:sz w:val="24"/>
          <w:szCs w:val="22"/>
        </w:rPr>
        <w:t>①</w:t>
      </w:r>
      <w:r>
        <w:rPr>
          <w:rFonts w:ascii="宋体" w:hAnsi="宋体"/>
          <w:color w:val="000000" w:themeColor="text1"/>
          <w:sz w:val="24"/>
          <w:szCs w:val="22"/>
        </w:rPr>
        <w:fldChar w:fldCharType="end"/>
      </w:r>
      <w:r>
        <w:rPr>
          <w:rFonts w:ascii="宋体" w:hAnsi="宋体"/>
          <w:color w:val="000000" w:themeColor="text1"/>
          <w:sz w:val="24"/>
          <w:szCs w:val="22"/>
        </w:rPr>
        <w:t xml:space="preserve"> 工作地点:广州市</w:t>
      </w:r>
    </w:p>
    <w:p w14:paraId="790269A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      </w:t>
      </w:r>
      <w:r>
        <w:rPr>
          <w:rFonts w:ascii="宋体" w:hAnsi="宋体"/>
          <w:color w:val="000000" w:themeColor="text1"/>
          <w:sz w:val="24"/>
          <w:szCs w:val="22"/>
        </w:rPr>
        <w:fldChar w:fldCharType="begin"/>
      </w:r>
      <w:r>
        <w:rPr>
          <w:rFonts w:ascii="宋体" w:hAnsi="宋体"/>
          <w:color w:val="000000" w:themeColor="text1"/>
          <w:sz w:val="24"/>
          <w:szCs w:val="22"/>
        </w:rPr>
        <w:instrText xml:space="preserve"> = 2 \* GB3 </w:instrText>
      </w:r>
      <w:r>
        <w:rPr>
          <w:rFonts w:ascii="宋体" w:hAnsi="宋体"/>
          <w:color w:val="000000" w:themeColor="text1"/>
          <w:sz w:val="24"/>
          <w:szCs w:val="22"/>
        </w:rPr>
        <w:fldChar w:fldCharType="separate"/>
      </w:r>
      <w:r>
        <w:rPr>
          <w:rFonts w:ascii="宋体" w:hAnsi="宋体" w:cs="宋体" w:hint="eastAsia"/>
          <w:color w:val="000000" w:themeColor="text1"/>
          <w:sz w:val="24"/>
          <w:szCs w:val="22"/>
        </w:rPr>
        <w:t>②</w:t>
      </w:r>
      <w:r>
        <w:rPr>
          <w:rFonts w:ascii="宋体" w:hAnsi="宋体"/>
          <w:color w:val="000000" w:themeColor="text1"/>
          <w:sz w:val="24"/>
          <w:szCs w:val="22"/>
        </w:rPr>
        <w:fldChar w:fldCharType="end"/>
      </w:r>
      <w:r>
        <w:rPr>
          <w:rFonts w:ascii="宋体" w:hAnsi="宋体"/>
          <w:color w:val="000000" w:themeColor="text1"/>
          <w:sz w:val="24"/>
          <w:szCs w:val="22"/>
        </w:rPr>
        <w:t xml:space="preserve"> 气温：高温、潮湿</w:t>
      </w:r>
    </w:p>
    <w:p w14:paraId="6C9D30B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      </w:t>
      </w:r>
      <w:r>
        <w:rPr>
          <w:rFonts w:ascii="宋体" w:hAnsi="宋体"/>
          <w:color w:val="000000" w:themeColor="text1"/>
          <w:sz w:val="24"/>
          <w:szCs w:val="22"/>
        </w:rPr>
        <w:fldChar w:fldCharType="begin"/>
      </w:r>
      <w:r>
        <w:rPr>
          <w:rFonts w:ascii="宋体" w:hAnsi="宋体"/>
          <w:color w:val="000000" w:themeColor="text1"/>
          <w:sz w:val="24"/>
          <w:szCs w:val="22"/>
        </w:rPr>
        <w:instrText xml:space="preserve"> = 3 \* GB3 </w:instrText>
      </w:r>
      <w:r>
        <w:rPr>
          <w:rFonts w:ascii="宋体" w:hAnsi="宋体"/>
          <w:color w:val="000000" w:themeColor="text1"/>
          <w:sz w:val="24"/>
          <w:szCs w:val="22"/>
        </w:rPr>
        <w:fldChar w:fldCharType="separate"/>
      </w:r>
      <w:r>
        <w:rPr>
          <w:rFonts w:ascii="宋体" w:hAnsi="宋体" w:cs="宋体" w:hint="eastAsia"/>
          <w:color w:val="000000" w:themeColor="text1"/>
          <w:sz w:val="24"/>
          <w:szCs w:val="22"/>
        </w:rPr>
        <w:t>③</w:t>
      </w:r>
      <w:r>
        <w:rPr>
          <w:rFonts w:ascii="宋体" w:hAnsi="宋体"/>
          <w:color w:val="000000" w:themeColor="text1"/>
          <w:sz w:val="24"/>
          <w:szCs w:val="22"/>
        </w:rPr>
        <w:fldChar w:fldCharType="end"/>
      </w:r>
      <w:r>
        <w:rPr>
          <w:rFonts w:ascii="宋体" w:hAnsi="宋体"/>
          <w:color w:val="000000" w:themeColor="text1"/>
          <w:sz w:val="24"/>
          <w:szCs w:val="22"/>
        </w:rPr>
        <w:t xml:space="preserve"> 室外温度：0℃～＋45℃</w:t>
      </w:r>
    </w:p>
    <w:p w14:paraId="6561F980"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      </w:t>
      </w:r>
      <w:r>
        <w:rPr>
          <w:rFonts w:ascii="宋体" w:hAnsi="宋体"/>
          <w:color w:val="000000" w:themeColor="text1"/>
          <w:sz w:val="24"/>
          <w:szCs w:val="22"/>
        </w:rPr>
        <w:fldChar w:fldCharType="begin"/>
      </w:r>
      <w:r>
        <w:rPr>
          <w:rFonts w:ascii="宋体" w:hAnsi="宋体"/>
          <w:color w:val="000000" w:themeColor="text1"/>
          <w:sz w:val="24"/>
          <w:szCs w:val="22"/>
        </w:rPr>
        <w:instrText xml:space="preserve"> = 4 \* GB3 </w:instrText>
      </w:r>
      <w:r>
        <w:rPr>
          <w:rFonts w:ascii="宋体" w:hAnsi="宋体"/>
          <w:color w:val="000000" w:themeColor="text1"/>
          <w:sz w:val="24"/>
          <w:szCs w:val="22"/>
        </w:rPr>
        <w:fldChar w:fldCharType="separate"/>
      </w:r>
      <w:r>
        <w:rPr>
          <w:rFonts w:ascii="宋体" w:hAnsi="宋体" w:cs="宋体" w:hint="eastAsia"/>
          <w:color w:val="000000" w:themeColor="text1"/>
          <w:sz w:val="24"/>
          <w:szCs w:val="22"/>
        </w:rPr>
        <w:t>④</w:t>
      </w:r>
      <w:r>
        <w:rPr>
          <w:rFonts w:ascii="宋体" w:hAnsi="宋体"/>
          <w:color w:val="000000" w:themeColor="text1"/>
          <w:sz w:val="24"/>
          <w:szCs w:val="22"/>
        </w:rPr>
        <w:fldChar w:fldCharType="end"/>
      </w:r>
      <w:r>
        <w:rPr>
          <w:rFonts w:ascii="宋体" w:hAnsi="宋体"/>
          <w:color w:val="000000" w:themeColor="text1"/>
          <w:sz w:val="24"/>
          <w:szCs w:val="22"/>
        </w:rPr>
        <w:t xml:space="preserve"> 最大相对湿度98%</w:t>
      </w:r>
    </w:p>
    <w:p w14:paraId="7AAD7F6F"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s="宋体" w:hint="eastAsia"/>
          <w:color w:val="000000" w:themeColor="text1"/>
          <w:sz w:val="24"/>
          <w:szCs w:val="22"/>
        </w:rPr>
        <w:t>⑤</w:t>
      </w:r>
      <w:r>
        <w:rPr>
          <w:rFonts w:ascii="宋体" w:hAnsi="宋体"/>
          <w:color w:val="000000" w:themeColor="text1"/>
          <w:sz w:val="24"/>
          <w:szCs w:val="22"/>
        </w:rPr>
        <w:t>电源：50Hz，电压波动范围±10％。</w:t>
      </w:r>
    </w:p>
    <w:p w14:paraId="6CFEC0A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6空调室外机制冷（热）量的偏差范围为标书要求的±3%。</w:t>
      </w:r>
    </w:p>
    <w:p w14:paraId="0431C64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7空调室内机制冷（热）量的偏差范围为标书要求的±3%。</w:t>
      </w:r>
    </w:p>
    <w:p w14:paraId="04902BCC"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8 空调系统可实现制冷制热切换；制冷运转范围：-5℃~</w:t>
      </w:r>
      <w:r>
        <w:rPr>
          <w:rFonts w:ascii="宋体" w:hAnsi="宋体" w:hint="eastAsia"/>
          <w:color w:val="000000" w:themeColor="text1"/>
          <w:sz w:val="24"/>
          <w:szCs w:val="22"/>
        </w:rPr>
        <w:t>55</w:t>
      </w:r>
      <w:r>
        <w:rPr>
          <w:rFonts w:ascii="宋体" w:hAnsi="宋体"/>
          <w:color w:val="000000" w:themeColor="text1"/>
          <w:sz w:val="24"/>
          <w:szCs w:val="22"/>
        </w:rPr>
        <w:t>℃，制热运转范围：-</w:t>
      </w:r>
      <w:r>
        <w:rPr>
          <w:rFonts w:ascii="宋体" w:hAnsi="宋体" w:hint="eastAsia"/>
          <w:color w:val="000000" w:themeColor="text1"/>
          <w:sz w:val="24"/>
          <w:szCs w:val="22"/>
        </w:rPr>
        <w:t>15</w:t>
      </w:r>
      <w:r>
        <w:rPr>
          <w:rFonts w:ascii="宋体" w:hAnsi="宋体"/>
          <w:color w:val="000000" w:themeColor="text1"/>
          <w:sz w:val="24"/>
          <w:szCs w:val="22"/>
        </w:rPr>
        <w:t>℃~</w:t>
      </w:r>
      <w:r>
        <w:rPr>
          <w:rFonts w:ascii="宋体" w:hAnsi="宋体" w:hint="eastAsia"/>
          <w:color w:val="000000" w:themeColor="text1"/>
          <w:sz w:val="24"/>
          <w:szCs w:val="22"/>
        </w:rPr>
        <w:t>24</w:t>
      </w:r>
      <w:r>
        <w:rPr>
          <w:rFonts w:ascii="宋体" w:hAnsi="宋体"/>
          <w:color w:val="000000" w:themeColor="text1"/>
          <w:sz w:val="24"/>
          <w:szCs w:val="22"/>
        </w:rPr>
        <w:t>℃。</w:t>
      </w:r>
    </w:p>
    <w:p w14:paraId="29ECE5B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9设备接线和管道连接错误的自动检测功能，能通过室内外机印刷电路板上的指示灯进行检查。</w:t>
      </w:r>
    </w:p>
    <w:p w14:paraId="00353E3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10能效等级不得低于现行国家标准一级；</w:t>
      </w:r>
      <w:r>
        <w:rPr>
          <w:rFonts w:ascii="宋体" w:hAnsi="宋体"/>
          <w:color w:val="000000" w:themeColor="text1"/>
          <w:kern w:val="2"/>
          <w:sz w:val="24"/>
          <w:szCs w:val="24"/>
        </w:rPr>
        <w:t>制冷综合性能系数</w:t>
      </w:r>
      <w:r>
        <w:rPr>
          <w:rFonts w:ascii="宋体" w:hAnsi="宋体" w:hint="eastAsia"/>
          <w:color w:val="000000" w:themeColor="text1"/>
          <w:sz w:val="24"/>
          <w:szCs w:val="22"/>
        </w:rPr>
        <w:t>APF</w:t>
      </w:r>
      <w:r>
        <w:rPr>
          <w:rFonts w:ascii="宋体" w:hAnsi="宋体"/>
          <w:color w:val="000000" w:themeColor="text1"/>
          <w:sz w:val="24"/>
          <w:szCs w:val="22"/>
        </w:rPr>
        <w:t>≥</w:t>
      </w:r>
      <w:r>
        <w:rPr>
          <w:rFonts w:ascii="宋体" w:hAnsi="宋体" w:hint="eastAsia"/>
          <w:color w:val="000000" w:themeColor="text1"/>
          <w:sz w:val="24"/>
          <w:szCs w:val="22"/>
        </w:rPr>
        <w:t>4.5</w:t>
      </w:r>
      <w:r>
        <w:rPr>
          <w:rFonts w:ascii="宋体" w:hAnsi="宋体"/>
          <w:color w:val="000000" w:themeColor="text1"/>
          <w:sz w:val="24"/>
          <w:szCs w:val="22"/>
        </w:rPr>
        <w:t>。</w:t>
      </w:r>
    </w:p>
    <w:p w14:paraId="15A0F903"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11 国产或进口的名优品牌，获得国家节能认证。</w:t>
      </w:r>
    </w:p>
    <w:p w14:paraId="5B7D959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12 室内机运转平稳，最高噪音不高于</w:t>
      </w:r>
      <w:r>
        <w:rPr>
          <w:rFonts w:ascii="宋体" w:hAnsi="宋体" w:hint="eastAsia"/>
          <w:color w:val="000000" w:themeColor="text1"/>
          <w:sz w:val="24"/>
          <w:szCs w:val="22"/>
        </w:rPr>
        <w:t>43</w:t>
      </w:r>
      <w:r>
        <w:rPr>
          <w:rFonts w:ascii="宋体" w:hAnsi="宋体"/>
          <w:color w:val="000000" w:themeColor="text1"/>
          <w:sz w:val="24"/>
          <w:szCs w:val="22"/>
        </w:rPr>
        <w:t>分贝，具有</w:t>
      </w:r>
      <w:r>
        <w:rPr>
          <w:rFonts w:ascii="宋体" w:hAnsi="宋体" w:hint="eastAsia"/>
          <w:color w:val="000000" w:themeColor="text1"/>
          <w:sz w:val="24"/>
          <w:szCs w:val="22"/>
        </w:rPr>
        <w:t>7</w:t>
      </w:r>
      <w:r>
        <w:rPr>
          <w:rFonts w:ascii="宋体" w:hAnsi="宋体"/>
          <w:color w:val="000000" w:themeColor="text1"/>
          <w:sz w:val="24"/>
          <w:szCs w:val="22"/>
        </w:rPr>
        <w:t>档或</w:t>
      </w:r>
      <w:r>
        <w:rPr>
          <w:rFonts w:ascii="宋体" w:hAnsi="宋体" w:hint="eastAsia"/>
          <w:color w:val="000000" w:themeColor="text1"/>
          <w:sz w:val="24"/>
          <w:szCs w:val="22"/>
        </w:rPr>
        <w:t>7</w:t>
      </w:r>
      <w:r>
        <w:rPr>
          <w:rFonts w:ascii="宋体" w:hAnsi="宋体"/>
          <w:color w:val="000000" w:themeColor="text1"/>
          <w:sz w:val="24"/>
          <w:szCs w:val="22"/>
        </w:rPr>
        <w:t>档以上风速调节功能。</w:t>
      </w:r>
    </w:p>
    <w:p w14:paraId="7BDFF40F"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13 真空干燥</w:t>
      </w:r>
    </w:p>
    <w:p w14:paraId="59A2D6B0" w14:textId="77777777" w:rsidR="008869D6" w:rsidRDefault="00000000">
      <w:pPr>
        <w:widowControl/>
        <w:numPr>
          <w:ilvl w:val="0"/>
          <w:numId w:val="9"/>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确认所使用真空度在－0.1MPa（－755mmHg）以下、排气量40L/min 以上的真空泵。</w:t>
      </w:r>
    </w:p>
    <w:p w14:paraId="571305DD" w14:textId="77777777" w:rsidR="008869D6" w:rsidRDefault="00000000">
      <w:pPr>
        <w:widowControl/>
        <w:numPr>
          <w:ilvl w:val="0"/>
          <w:numId w:val="9"/>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系统抽真空时，切勿打开室外机截止阀。</w:t>
      </w:r>
    </w:p>
    <w:p w14:paraId="0FD4C6A8" w14:textId="77777777" w:rsidR="008869D6" w:rsidRDefault="00000000">
      <w:pPr>
        <w:widowControl/>
        <w:numPr>
          <w:ilvl w:val="0"/>
          <w:numId w:val="9"/>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lastRenderedPageBreak/>
        <w:t>确认真空泵工作2 小时内能达到－0.1MPa（－755mmHg）以下。</w:t>
      </w:r>
    </w:p>
    <w:p w14:paraId="70D5C690" w14:textId="77777777" w:rsidR="008869D6" w:rsidRDefault="00000000">
      <w:pPr>
        <w:widowControl/>
        <w:numPr>
          <w:ilvl w:val="0"/>
          <w:numId w:val="9"/>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如果有水分混入的话，则必须用氮气进行“真空破坏”。</w:t>
      </w:r>
    </w:p>
    <w:p w14:paraId="542F709B" w14:textId="77777777" w:rsidR="008869D6" w:rsidRDefault="00000000">
      <w:pPr>
        <w:widowControl/>
        <w:numPr>
          <w:ilvl w:val="0"/>
          <w:numId w:val="9"/>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真空干燥完成后，放置1 小时，以无泄漏为符合规定。</w:t>
      </w:r>
    </w:p>
    <w:p w14:paraId="3AFFD289"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033C9EA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14 追加冷媒</w:t>
      </w:r>
    </w:p>
    <w:p w14:paraId="479F07B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a) 追加冷媒准备工作</w:t>
      </w:r>
    </w:p>
    <w:p w14:paraId="3AF7E747" w14:textId="77777777" w:rsidR="008869D6" w:rsidRDefault="00000000">
      <w:pPr>
        <w:widowControl/>
        <w:numPr>
          <w:ilvl w:val="0"/>
          <w:numId w:val="10"/>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通过抽真空确认真空干燥是已经完成。</w:t>
      </w:r>
    </w:p>
    <w:p w14:paraId="53705992" w14:textId="77777777" w:rsidR="008869D6" w:rsidRDefault="00000000">
      <w:pPr>
        <w:widowControl/>
        <w:numPr>
          <w:ilvl w:val="0"/>
          <w:numId w:val="10"/>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计算应追加充填的冷媒量（根据所配液管的尺寸和长度计算）。</w:t>
      </w:r>
    </w:p>
    <w:p w14:paraId="18291A85" w14:textId="77777777" w:rsidR="008869D6" w:rsidRDefault="00000000">
      <w:pPr>
        <w:widowControl/>
        <w:numPr>
          <w:ilvl w:val="0"/>
          <w:numId w:val="10"/>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计算公式参照《技术资料》或随机安装资料。</w:t>
      </w:r>
    </w:p>
    <w:p w14:paraId="7BEB2A0B" w14:textId="77777777" w:rsidR="008869D6" w:rsidRDefault="00000000">
      <w:pPr>
        <w:widowControl/>
        <w:numPr>
          <w:ilvl w:val="0"/>
          <w:numId w:val="10"/>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用电子秤正确称量出冷媒追加重量。</w:t>
      </w:r>
    </w:p>
    <w:p w14:paraId="07B8DE03" w14:textId="77777777" w:rsidR="008869D6" w:rsidRDefault="00000000">
      <w:pPr>
        <w:widowControl/>
        <w:tabs>
          <w:tab w:val="left" w:pos="360"/>
        </w:tabs>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b)正确充填冷媒</w:t>
      </w:r>
    </w:p>
    <w:p w14:paraId="5A29CFDC"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将冷媒罐、岐管仪表、室外机的检修阀用充填软管连接，以液体状态充填。</w:t>
      </w:r>
    </w:p>
    <w:p w14:paraId="111822A9"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充填前必须将软管及岐管中的空气赶出后再进行。</w:t>
      </w:r>
    </w:p>
    <w:p w14:paraId="65F66AE9"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需注意冷媒罐是否为虹吸式，若非虹吸式，充填罐需倒转，然后进行充填，此举确保充填冷媒为液态。</w:t>
      </w:r>
    </w:p>
    <w:p w14:paraId="39704B5B"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充填完了后，确认室内、室外机的扩口部位等是否有冷媒泄漏（用气体检漏器或肥皂水进行检查）。</w:t>
      </w:r>
    </w:p>
    <w:p w14:paraId="2407AC51"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将冷媒追加量记录于室外机的冷媒追加指示铭板上。</w:t>
      </w:r>
    </w:p>
    <w:p w14:paraId="556A5320"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在气温低时，可对储气瓶加温，用热水或热风加温，绝对不能用火焰直接加热。</w:t>
      </w:r>
    </w:p>
    <w:p w14:paraId="6B03D933" w14:textId="77777777" w:rsidR="008869D6" w:rsidRDefault="00000000">
      <w:pPr>
        <w:widowControl/>
        <w:numPr>
          <w:ilvl w:val="0"/>
          <w:numId w:val="11"/>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用内六角螺丝刀打开室外机各个模块机的汽、液两侧截止阀。</w:t>
      </w:r>
    </w:p>
    <w:p w14:paraId="0DB06CEC"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15 </w:t>
      </w:r>
      <w:r>
        <w:rPr>
          <w:rFonts w:ascii="宋体" w:hAnsi="宋体" w:hint="eastAsia"/>
          <w:color w:val="000000" w:themeColor="text1"/>
          <w:sz w:val="24"/>
          <w:szCs w:val="22"/>
        </w:rPr>
        <w:t>换热器</w:t>
      </w:r>
    </w:p>
    <w:p w14:paraId="444F42B8" w14:textId="77777777" w:rsidR="008869D6" w:rsidRDefault="00000000">
      <w:pPr>
        <w:widowControl/>
        <w:numPr>
          <w:ilvl w:val="0"/>
          <w:numId w:val="12"/>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蒸发器采用高效内螺纹铜管结合亲水铝箔翅片；应具有较高的换热效率。</w:t>
      </w:r>
    </w:p>
    <w:p w14:paraId="2FBF7465" w14:textId="77777777" w:rsidR="008869D6" w:rsidRDefault="00000000">
      <w:pPr>
        <w:widowControl/>
        <w:numPr>
          <w:ilvl w:val="0"/>
          <w:numId w:val="12"/>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 xml:space="preserve">蒸发器的耐腐蚀性及使用寿命应能满足，在保修期限内，在本规范书要求的使用环境下正常使用。 </w:t>
      </w:r>
    </w:p>
    <w:p w14:paraId="5EE12194" w14:textId="77777777" w:rsidR="008869D6" w:rsidRDefault="00000000">
      <w:pPr>
        <w:widowControl/>
        <w:numPr>
          <w:ilvl w:val="0"/>
          <w:numId w:val="12"/>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冷凝器、蒸发器及其他在压力下工作的部件应符合有关规定，在工作压力下应能长期正常运行、无渗漏</w:t>
      </w:r>
      <w:r>
        <w:rPr>
          <w:rFonts w:ascii="宋体" w:hAnsi="宋体" w:hint="eastAsia"/>
          <w:color w:val="000000" w:themeColor="text1"/>
          <w:sz w:val="24"/>
          <w:szCs w:val="22"/>
        </w:rPr>
        <w:t>。</w:t>
      </w:r>
    </w:p>
    <w:p w14:paraId="7DD2114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16 压缩机</w:t>
      </w:r>
    </w:p>
    <w:p w14:paraId="7EED4A1F" w14:textId="77777777" w:rsidR="008869D6" w:rsidRDefault="00000000">
      <w:pPr>
        <w:widowControl/>
        <w:numPr>
          <w:ilvl w:val="0"/>
          <w:numId w:val="13"/>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lastRenderedPageBreak/>
        <w:t>压缩机类型：空调系统压缩机需采用直流变频压缩机压缩机。</w:t>
      </w:r>
    </w:p>
    <w:p w14:paraId="7041812B" w14:textId="77777777" w:rsidR="008869D6" w:rsidRDefault="00000000">
      <w:pPr>
        <w:widowControl/>
        <w:numPr>
          <w:ilvl w:val="0"/>
          <w:numId w:val="13"/>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压缩机品牌：国际知名品牌的压缩机。</w:t>
      </w:r>
    </w:p>
    <w:p w14:paraId="1C053CD8" w14:textId="77777777" w:rsidR="008869D6" w:rsidRDefault="00000000">
      <w:pPr>
        <w:widowControl/>
        <w:numPr>
          <w:ilvl w:val="0"/>
          <w:numId w:val="13"/>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机组控制系统应具备自动调节功能，能根据设定的室内温度和室内机的运行况状，自动调节压缩机的运行。</w:t>
      </w:r>
    </w:p>
    <w:p w14:paraId="0FFBE57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17风扇电机</w:t>
      </w:r>
    </w:p>
    <w:p w14:paraId="4D9DD1A7" w14:textId="77777777" w:rsidR="008869D6" w:rsidRDefault="00000000">
      <w:pPr>
        <w:widowControl/>
        <w:numPr>
          <w:ilvl w:val="0"/>
          <w:numId w:val="14"/>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室外机风扇电机采用直流变频电机，看根据系统运行变换进行无极调速，以保证运行效率更高。</w:t>
      </w:r>
    </w:p>
    <w:p w14:paraId="3A80D6F3" w14:textId="77777777" w:rsidR="008869D6" w:rsidRDefault="00000000">
      <w:pPr>
        <w:widowControl/>
        <w:numPr>
          <w:ilvl w:val="0"/>
          <w:numId w:val="14"/>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室外风扇采用专利降噪技术，降低振动噪音，须提有相应专利。</w:t>
      </w:r>
    </w:p>
    <w:p w14:paraId="7BC2F59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bookmarkStart w:id="18" w:name="_Toc423792902"/>
      <w:r>
        <w:rPr>
          <w:rFonts w:ascii="宋体" w:hAnsi="宋体" w:hint="eastAsia"/>
          <w:color w:val="000000" w:themeColor="text1"/>
          <w:sz w:val="24"/>
          <w:szCs w:val="22"/>
        </w:rPr>
        <w:t>18.冷媒系统</w:t>
      </w:r>
      <w:bookmarkEnd w:id="18"/>
    </w:p>
    <w:p w14:paraId="0155002C" w14:textId="77777777" w:rsidR="008869D6" w:rsidRDefault="00000000">
      <w:pPr>
        <w:widowControl/>
        <w:numPr>
          <w:ilvl w:val="0"/>
          <w:numId w:val="15"/>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空调系统可靠性高，能满足交替循环轮换启动等相关技术要求，单模块多压缩机之间、模块与模块之间可以实现自动后备运转，轮换设置优先开启的模块内压缩机和室外压缩机模块；系统所有的压缩机应具有相同的启动几率，以所有的压缩机具有相同的使用寿命为优先原则。</w:t>
      </w:r>
    </w:p>
    <w:p w14:paraId="34F448C4" w14:textId="77777777" w:rsidR="008869D6" w:rsidRDefault="00000000">
      <w:pPr>
        <w:widowControl/>
        <w:numPr>
          <w:ilvl w:val="0"/>
          <w:numId w:val="15"/>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室外机具备精细油控制技术，回油控制技术及自动具有系统，确保压缩机在设计的环境温度范围内任意工况下可靠、稳定地运转。</w:t>
      </w:r>
    </w:p>
    <w:p w14:paraId="1A984433" w14:textId="77777777" w:rsidR="008869D6" w:rsidRDefault="00000000">
      <w:pPr>
        <w:widowControl/>
        <w:numPr>
          <w:ilvl w:val="0"/>
          <w:numId w:val="15"/>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室外机具备冷媒平衡技术，通过电子膨胀阀旁通控制技术，精确调节冷媒循环量，控制压缩机过热度，最大限度发挥压缩机效率，确保压缩机安全、可靠。</w:t>
      </w:r>
    </w:p>
    <w:p w14:paraId="5E7D11F5" w14:textId="77777777" w:rsidR="008869D6" w:rsidRDefault="00000000">
      <w:pPr>
        <w:widowControl/>
        <w:numPr>
          <w:ilvl w:val="0"/>
          <w:numId w:val="15"/>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系统应具有智能除霜功能，保证机组稳定运行，并能够根据室外温度和机组运行状态，选择最佳除霜方式。</w:t>
      </w:r>
    </w:p>
    <w:p w14:paraId="7F26D9C0"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bookmarkStart w:id="19" w:name="_Toc423792903"/>
      <w:r>
        <w:rPr>
          <w:rFonts w:ascii="宋体" w:hAnsi="宋体" w:hint="eastAsia"/>
          <w:color w:val="000000" w:themeColor="text1"/>
          <w:sz w:val="24"/>
          <w:szCs w:val="22"/>
        </w:rPr>
        <w:t>19.控制系统性能</w:t>
      </w:r>
      <w:bookmarkEnd w:id="19"/>
    </w:p>
    <w:p w14:paraId="107C98EF" w14:textId="77777777" w:rsidR="008869D6" w:rsidRDefault="00000000">
      <w:pPr>
        <w:widowControl/>
        <w:numPr>
          <w:ilvl w:val="0"/>
          <w:numId w:val="16"/>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每台室内机配置一台控制器，（可选遥控或线控），线控器在屏幕液晶显示面板能显示所有的运行情况，具有温度设定、制冷及制热模式设定，以及风量调节提示等功能，能方便故障的查询和检修。</w:t>
      </w:r>
    </w:p>
    <w:p w14:paraId="1703B7CF" w14:textId="77777777" w:rsidR="008869D6" w:rsidRDefault="00000000">
      <w:pPr>
        <w:widowControl/>
        <w:numPr>
          <w:ilvl w:val="0"/>
          <w:numId w:val="16"/>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控制系统应具有对系统内所有室内机进行集中控制功能，并且每台室内机能够单独控制的功能。液晶显示应能显示机组的运行状况及报警信息，其操作简便易行，可指导操作者进行正确操作的判断。</w:t>
      </w:r>
    </w:p>
    <w:p w14:paraId="04AF2F68" w14:textId="77777777" w:rsidR="008869D6" w:rsidRDefault="00000000">
      <w:pPr>
        <w:widowControl/>
        <w:numPr>
          <w:ilvl w:val="0"/>
          <w:numId w:val="16"/>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 xml:space="preserve">空调机组能够提供楼宇接口集控器，可以MODBUS网控制模块，满足楼宇接口模块的控制。  </w:t>
      </w:r>
    </w:p>
    <w:p w14:paraId="4FBA6CE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bookmarkStart w:id="20" w:name="_Toc423792904"/>
      <w:r>
        <w:rPr>
          <w:rFonts w:ascii="宋体" w:hAnsi="宋体" w:hint="eastAsia"/>
          <w:color w:val="000000" w:themeColor="text1"/>
          <w:sz w:val="24"/>
          <w:szCs w:val="22"/>
        </w:rPr>
        <w:t>20.电气性能</w:t>
      </w:r>
      <w:bookmarkEnd w:id="20"/>
    </w:p>
    <w:p w14:paraId="3DF044F0" w14:textId="77777777" w:rsidR="008869D6" w:rsidRDefault="00000000">
      <w:pPr>
        <w:widowControl/>
        <w:numPr>
          <w:ilvl w:val="0"/>
          <w:numId w:val="17"/>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lastRenderedPageBreak/>
        <w:t>具备高电源适应性，空调机组的正常工作电压范围应满足310V`460V.</w:t>
      </w:r>
    </w:p>
    <w:p w14:paraId="45918A6C" w14:textId="77777777" w:rsidR="008869D6" w:rsidRDefault="00000000">
      <w:pPr>
        <w:widowControl/>
        <w:numPr>
          <w:ilvl w:val="0"/>
          <w:numId w:val="17"/>
        </w:numPr>
        <w:adjustRightInd/>
        <w:spacing w:line="360" w:lineRule="auto"/>
        <w:ind w:firstLineChars="200" w:firstLine="480"/>
        <w:jc w:val="left"/>
        <w:textAlignment w:val="auto"/>
        <w:rPr>
          <w:rFonts w:ascii="宋体" w:hAnsi="宋体"/>
          <w:color w:val="000000" w:themeColor="text1"/>
          <w:sz w:val="24"/>
          <w:szCs w:val="24"/>
        </w:rPr>
      </w:pPr>
      <w:r>
        <w:rPr>
          <w:rFonts w:ascii="宋体" w:hAnsi="宋体" w:hint="eastAsia"/>
          <w:color w:val="000000" w:themeColor="text1"/>
          <w:sz w:val="24"/>
          <w:szCs w:val="22"/>
        </w:rPr>
        <w:t>系统应具有各种必要的安全保护功能，（至少，但不限于）具有过电流保护、相序保护、安全接地保护、高压电保护、温度保护、电流保护、低电压保护、电机过热保</w:t>
      </w:r>
      <w:r>
        <w:rPr>
          <w:rFonts w:ascii="宋体" w:hAnsi="宋体" w:hint="eastAsia"/>
          <w:color w:val="000000" w:themeColor="text1"/>
          <w:sz w:val="24"/>
          <w:szCs w:val="24"/>
        </w:rPr>
        <w:t>护、压缩机过载保护、压力保护、相序保护、缺相保护等保护功能</w:t>
      </w:r>
      <w:r>
        <w:rPr>
          <w:rFonts w:ascii="宋体" w:hAnsi="宋体" w:hint="eastAsia"/>
          <w:bCs/>
          <w:color w:val="000000" w:themeColor="text1"/>
          <w:sz w:val="24"/>
          <w:szCs w:val="24"/>
        </w:rPr>
        <w:t>。</w:t>
      </w:r>
    </w:p>
    <w:p w14:paraId="7B7825E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bookmarkStart w:id="21" w:name="_Toc423792907"/>
      <w:r>
        <w:rPr>
          <w:rFonts w:ascii="宋体" w:hAnsi="宋体" w:hint="eastAsia"/>
          <w:color w:val="000000" w:themeColor="text1"/>
          <w:sz w:val="24"/>
          <w:szCs w:val="22"/>
        </w:rPr>
        <w:t>21.室内机</w:t>
      </w:r>
      <w:bookmarkEnd w:id="21"/>
    </w:p>
    <w:p w14:paraId="4B52F27F" w14:textId="77777777" w:rsidR="008869D6" w:rsidRDefault="00000000">
      <w:pPr>
        <w:widowControl/>
        <w:numPr>
          <w:ilvl w:val="0"/>
          <w:numId w:val="18"/>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所投多联机四面出风室内机具有远距离送风、四面出风独立调节、防直吹特性</w:t>
      </w:r>
    </w:p>
    <w:p w14:paraId="482DDB69" w14:textId="77777777" w:rsidR="008869D6" w:rsidRDefault="00000000">
      <w:pPr>
        <w:widowControl/>
        <w:numPr>
          <w:ilvl w:val="0"/>
          <w:numId w:val="18"/>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室内机采用天花板嵌入式，具有风量调节功能（四面出风嵌入式室内机）。</w:t>
      </w:r>
    </w:p>
    <w:p w14:paraId="22472CDA" w14:textId="77777777" w:rsidR="008869D6" w:rsidRDefault="00000000">
      <w:pPr>
        <w:widowControl/>
        <w:numPr>
          <w:ilvl w:val="0"/>
          <w:numId w:val="18"/>
        </w:numPr>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室内机应具有便于安装、节省空间。</w:t>
      </w:r>
    </w:p>
    <w:p w14:paraId="1F907BA4" w14:textId="77777777" w:rsidR="008869D6" w:rsidRDefault="00000000">
      <w:pPr>
        <w:widowControl/>
        <w:numPr>
          <w:ilvl w:val="0"/>
          <w:numId w:val="18"/>
        </w:numPr>
        <w:adjustRightInd/>
        <w:spacing w:line="360" w:lineRule="auto"/>
        <w:ind w:firstLineChars="200" w:firstLine="480"/>
        <w:jc w:val="left"/>
        <w:textAlignment w:val="auto"/>
        <w:rPr>
          <w:rFonts w:ascii="宋体" w:hAnsi="宋体"/>
          <w:color w:val="000000" w:themeColor="text1"/>
          <w:sz w:val="24"/>
          <w:szCs w:val="24"/>
        </w:rPr>
      </w:pPr>
      <w:r>
        <w:rPr>
          <w:rFonts w:ascii="宋体" w:hAnsi="宋体" w:hint="eastAsia"/>
          <w:color w:val="000000" w:themeColor="text1"/>
          <w:sz w:val="24"/>
          <w:szCs w:val="22"/>
        </w:rPr>
        <w:t>所有环形出风室</w:t>
      </w:r>
      <w:r>
        <w:rPr>
          <w:rFonts w:ascii="宋体" w:hAnsi="宋体"/>
          <w:color w:val="000000" w:themeColor="text1"/>
          <w:sz w:val="24"/>
          <w:szCs w:val="24"/>
        </w:rPr>
        <w:t>内机必须</w:t>
      </w:r>
      <w:r>
        <w:rPr>
          <w:rFonts w:ascii="宋体" w:hAnsi="宋体" w:hint="eastAsia"/>
          <w:color w:val="000000" w:themeColor="text1"/>
          <w:sz w:val="24"/>
          <w:szCs w:val="24"/>
        </w:rPr>
        <w:t>全部标配冷凝水提升泵，且水泵最大扬程为1200mm。</w:t>
      </w:r>
    </w:p>
    <w:p w14:paraId="04E41142" w14:textId="77777777" w:rsidR="008869D6" w:rsidRDefault="008869D6">
      <w:pPr>
        <w:adjustRightInd/>
        <w:spacing w:line="360" w:lineRule="auto"/>
        <w:ind w:firstLine="200"/>
        <w:textAlignment w:val="auto"/>
        <w:rPr>
          <w:rFonts w:ascii="宋体" w:hAnsi="宋体"/>
          <w:color w:val="000000" w:themeColor="text1"/>
          <w:sz w:val="24"/>
          <w:szCs w:val="22"/>
        </w:rPr>
      </w:pPr>
    </w:p>
    <w:p w14:paraId="3C76B9D0" w14:textId="77777777" w:rsidR="008869D6" w:rsidRDefault="00000000">
      <w:pPr>
        <w:pStyle w:val="2"/>
        <w:rPr>
          <w:rFonts w:ascii="宋体" w:hAnsi="宋体"/>
          <w:color w:val="000000" w:themeColor="text1"/>
        </w:rPr>
      </w:pPr>
      <w:bookmarkStart w:id="22" w:name="_Toc113374672"/>
      <w:bookmarkStart w:id="23" w:name="_Toc18638"/>
      <w:bookmarkStart w:id="24" w:name="_Toc225368961"/>
      <w:bookmarkStart w:id="25" w:name="_Toc225786854"/>
      <w:r>
        <w:rPr>
          <w:rFonts w:ascii="宋体" w:hAnsi="宋体"/>
          <w:color w:val="000000" w:themeColor="text1"/>
        </w:rPr>
        <w:t>变流量多联空调技术要求</w:t>
      </w:r>
      <w:bookmarkEnd w:id="22"/>
      <w:bookmarkEnd w:id="23"/>
      <w:bookmarkEnd w:id="24"/>
      <w:bookmarkEnd w:id="25"/>
    </w:p>
    <w:p w14:paraId="31C33A2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 变流量多联式空调室外机采用智能变流量多联技术，模块化设计，保证原设计的系统独立性,一个系统内的各个室外机模块必须能够循环启动。</w:t>
      </w:r>
    </w:p>
    <w:p w14:paraId="299BB37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 空调室外机与室内机最大允许配管长度不小于</w:t>
      </w:r>
      <w:r>
        <w:rPr>
          <w:rFonts w:ascii="宋体" w:hAnsi="宋体" w:hint="eastAsia"/>
          <w:color w:val="000000" w:themeColor="text1"/>
          <w:sz w:val="24"/>
          <w:szCs w:val="22"/>
        </w:rPr>
        <w:t>90</w:t>
      </w:r>
      <w:r>
        <w:rPr>
          <w:rFonts w:ascii="宋体" w:hAnsi="宋体"/>
          <w:color w:val="000000" w:themeColor="text1"/>
          <w:sz w:val="24"/>
          <w:szCs w:val="22"/>
        </w:rPr>
        <w:t>米，室内机与室外机之间的最大允许水平落差不低于</w:t>
      </w:r>
      <w:r>
        <w:rPr>
          <w:rFonts w:ascii="宋体" w:hAnsi="宋体" w:hint="eastAsia"/>
          <w:color w:val="000000" w:themeColor="text1"/>
          <w:sz w:val="24"/>
          <w:szCs w:val="22"/>
        </w:rPr>
        <w:t>20</w:t>
      </w:r>
      <w:r>
        <w:rPr>
          <w:rFonts w:ascii="宋体" w:hAnsi="宋体"/>
          <w:color w:val="000000" w:themeColor="text1"/>
          <w:sz w:val="24"/>
          <w:szCs w:val="22"/>
        </w:rPr>
        <w:t>米，室内机之间最大允许落差不小于</w:t>
      </w:r>
      <w:r>
        <w:rPr>
          <w:rFonts w:ascii="宋体" w:hAnsi="宋体" w:hint="eastAsia"/>
          <w:color w:val="000000" w:themeColor="text1"/>
          <w:sz w:val="24"/>
          <w:szCs w:val="22"/>
        </w:rPr>
        <w:t>8</w:t>
      </w:r>
      <w:r>
        <w:rPr>
          <w:rFonts w:ascii="宋体" w:hAnsi="宋体"/>
          <w:color w:val="000000" w:themeColor="text1"/>
          <w:sz w:val="24"/>
          <w:szCs w:val="22"/>
        </w:rPr>
        <w:t>米。</w:t>
      </w:r>
    </w:p>
    <w:p w14:paraId="5541351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 采用R410A或R407C等环保冷媒。</w:t>
      </w:r>
    </w:p>
    <w:p w14:paraId="419DE70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4 空调系统内的室内机可以自由随意组合安装，并可提供多种型号与类型。</w:t>
      </w:r>
    </w:p>
    <w:p w14:paraId="61B3E7A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5空调室内机可选遥控/线控功能，控制器具备中文液晶显示，室内温度控制精度为±1℃。拥有掉电记忆功能，保证即使发生断电后，空调也能自动恢复到先前设定的运转模式，控制器可显示故障代码。</w:t>
      </w:r>
    </w:p>
    <w:p w14:paraId="4DCBE1A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6 空调设备控制系统应有过电流保护、过载保护、高压开关等保护功能,空调系统的室内机应带冷媒电子膨胀阀、温度传感器以便于保证每个室内机的制冷量。控制部分的关键零部件：变频模块、芯片、整流桥堆、接触器等均采用进口品牌等厂家，在质量上得到充分的保证，可提供相关进口报关单</w:t>
      </w:r>
    </w:p>
    <w:p w14:paraId="219C2BD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lastRenderedPageBreak/>
        <w:t>7具备后备运转功能，保证某一台室外机组其中一个模块发生故障时，其他模块能紧急启动运转以避免整个系统瘫痪。</w:t>
      </w:r>
    </w:p>
    <w:p w14:paraId="7F4ABA1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8室外机噪音比GB/T 18837-2015 《多联式空调（热泵）机组》的规定值低3dB(A)。</w:t>
      </w:r>
    </w:p>
    <w:p w14:paraId="70D1B5C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9控制系统应提供一个通信接口，并开放接口协议及数据格式，便于其他系统与其通信，读取机组内的各种工作状态数据、运行参数及故障信息。</w:t>
      </w:r>
    </w:p>
    <w:p w14:paraId="38389B8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10变频多联式空调室外机采用</w:t>
      </w:r>
      <w:r>
        <w:rPr>
          <w:rFonts w:ascii="宋体" w:hAnsi="宋体" w:hint="eastAsia"/>
          <w:color w:val="000000" w:themeColor="text1"/>
          <w:sz w:val="24"/>
          <w:szCs w:val="22"/>
        </w:rPr>
        <w:t>直流变频</w:t>
      </w:r>
      <w:r>
        <w:rPr>
          <w:rFonts w:ascii="宋体" w:hAnsi="宋体"/>
          <w:color w:val="000000" w:themeColor="text1"/>
          <w:sz w:val="24"/>
          <w:szCs w:val="22"/>
        </w:rPr>
        <w:t>技术，室外机能量调节应在</w:t>
      </w:r>
      <w:r>
        <w:rPr>
          <w:rFonts w:ascii="宋体" w:hAnsi="宋体" w:hint="eastAsia"/>
          <w:color w:val="000000" w:themeColor="text1"/>
          <w:sz w:val="24"/>
          <w:szCs w:val="22"/>
        </w:rPr>
        <w:t>0</w:t>
      </w:r>
      <w:r>
        <w:rPr>
          <w:rFonts w:ascii="宋体" w:hAnsi="宋体"/>
          <w:color w:val="000000" w:themeColor="text1"/>
          <w:sz w:val="24"/>
          <w:szCs w:val="22"/>
        </w:rPr>
        <w:t>~</w:t>
      </w:r>
      <w:r>
        <w:rPr>
          <w:rFonts w:ascii="宋体" w:hAnsi="宋体" w:hint="eastAsia"/>
          <w:color w:val="000000" w:themeColor="text1"/>
          <w:sz w:val="24"/>
          <w:szCs w:val="22"/>
        </w:rPr>
        <w:t>480HZ</w:t>
      </w:r>
      <w:r>
        <w:rPr>
          <w:rFonts w:ascii="宋体" w:hAnsi="宋体"/>
          <w:color w:val="000000" w:themeColor="text1"/>
          <w:sz w:val="24"/>
          <w:szCs w:val="22"/>
        </w:rPr>
        <w:t>的范围内无级调节，压缩机为涡旋式变频调节国际名优压缩机。</w:t>
      </w:r>
    </w:p>
    <w:p w14:paraId="6EB3F923" w14:textId="77777777" w:rsidR="008869D6" w:rsidRDefault="00000000">
      <w:pPr>
        <w:adjustRightInd/>
        <w:spacing w:line="360" w:lineRule="auto"/>
        <w:ind w:firstLine="200"/>
        <w:textAlignment w:val="auto"/>
        <w:rPr>
          <w:rFonts w:ascii="宋体" w:hAnsi="宋体"/>
          <w:color w:val="000000" w:themeColor="text1"/>
          <w:sz w:val="24"/>
          <w:szCs w:val="22"/>
        </w:rPr>
      </w:pPr>
      <w:r>
        <w:rPr>
          <w:rFonts w:ascii="宋体" w:hAnsi="宋体"/>
          <w:color w:val="000000" w:themeColor="text1"/>
          <w:sz w:val="24"/>
          <w:szCs w:val="22"/>
        </w:rPr>
        <w:t xml:space="preserve"> </w:t>
      </w:r>
    </w:p>
    <w:p w14:paraId="0969A529" w14:textId="77777777" w:rsidR="008869D6" w:rsidRDefault="00000000">
      <w:pPr>
        <w:pStyle w:val="2"/>
        <w:rPr>
          <w:rFonts w:ascii="宋体" w:hAnsi="宋体"/>
          <w:color w:val="000000" w:themeColor="text1"/>
        </w:rPr>
      </w:pPr>
      <w:bookmarkStart w:id="26" w:name="_Toc225368962"/>
      <w:bookmarkStart w:id="27" w:name="_Toc113374673"/>
      <w:bookmarkStart w:id="28" w:name="_Toc14138"/>
      <w:bookmarkStart w:id="29" w:name="_Toc225786855"/>
      <w:r>
        <w:rPr>
          <w:rFonts w:ascii="宋体" w:hAnsi="宋体"/>
          <w:color w:val="000000" w:themeColor="text1"/>
        </w:rPr>
        <w:t>总体交付要求</w:t>
      </w:r>
      <w:bookmarkEnd w:id="26"/>
      <w:bookmarkEnd w:id="27"/>
      <w:bookmarkEnd w:id="28"/>
      <w:bookmarkEnd w:id="29"/>
    </w:p>
    <w:p w14:paraId="34F1C9AC"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1室外主机机身轻巧，安装简便，可用电梯运输设备到楼顶，使得高层安装更方便，更节省时间和人力；室内机部分标准风管式室内机厚度不大于</w:t>
      </w:r>
      <w:r>
        <w:rPr>
          <w:rFonts w:ascii="宋体" w:hAnsi="宋体" w:hint="eastAsia"/>
          <w:color w:val="000000" w:themeColor="text1"/>
          <w:sz w:val="24"/>
          <w:szCs w:val="22"/>
        </w:rPr>
        <w:t>200</w:t>
      </w:r>
      <w:r>
        <w:rPr>
          <w:rFonts w:ascii="宋体" w:hAnsi="宋体"/>
          <w:color w:val="000000" w:themeColor="text1"/>
          <w:sz w:val="24"/>
          <w:szCs w:val="22"/>
        </w:rPr>
        <w:t>mm，天花式室内机不超过</w:t>
      </w:r>
      <w:r>
        <w:rPr>
          <w:rFonts w:ascii="宋体" w:hAnsi="宋体" w:hint="eastAsia"/>
          <w:color w:val="000000" w:themeColor="text1"/>
          <w:sz w:val="24"/>
          <w:szCs w:val="22"/>
        </w:rPr>
        <w:t>210</w:t>
      </w:r>
      <w:r>
        <w:rPr>
          <w:rFonts w:ascii="宋体" w:hAnsi="宋体"/>
          <w:color w:val="000000" w:themeColor="text1"/>
          <w:sz w:val="24"/>
          <w:szCs w:val="22"/>
        </w:rPr>
        <w:t>mm。便于安装。</w:t>
      </w:r>
    </w:p>
    <w:p w14:paraId="3AD292A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2</w:t>
      </w:r>
      <w:r>
        <w:rPr>
          <w:rFonts w:ascii="宋体" w:hAnsi="宋体"/>
          <w:color w:val="000000" w:themeColor="text1"/>
          <w:sz w:val="24"/>
          <w:szCs w:val="22"/>
        </w:rPr>
        <w:t xml:space="preserve"> 提供完整的设备配件表及原厂建议的后备配件表。</w:t>
      </w:r>
    </w:p>
    <w:p w14:paraId="3B51730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3</w:t>
      </w:r>
      <w:r>
        <w:rPr>
          <w:rFonts w:ascii="宋体" w:hAnsi="宋体"/>
          <w:color w:val="000000" w:themeColor="text1"/>
          <w:sz w:val="24"/>
          <w:szCs w:val="22"/>
        </w:rPr>
        <w:t xml:space="preserve"> 提交由原厂编印的中文版的安装、操作及维修手册。</w:t>
      </w:r>
    </w:p>
    <w:p w14:paraId="3EB6A34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4</w:t>
      </w:r>
      <w:r>
        <w:rPr>
          <w:rFonts w:ascii="宋体" w:hAnsi="宋体"/>
          <w:color w:val="000000" w:themeColor="text1"/>
          <w:sz w:val="24"/>
          <w:szCs w:val="22"/>
        </w:rPr>
        <w:t xml:space="preserve"> 提供各主要部件材质、规格、型号、产地制造厂名称的文件。</w:t>
      </w:r>
    </w:p>
    <w:p w14:paraId="7FA24BB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bookmarkStart w:id="30" w:name="_Toc224018128"/>
      <w:bookmarkStart w:id="31" w:name="_Toc224017983"/>
      <w:bookmarkStart w:id="32" w:name="_Toc224017523"/>
      <w:r>
        <w:rPr>
          <w:rFonts w:ascii="宋体" w:hAnsi="宋体" w:hint="eastAsia"/>
          <w:color w:val="000000" w:themeColor="text1"/>
          <w:sz w:val="24"/>
          <w:szCs w:val="22"/>
        </w:rPr>
        <w:t>5</w:t>
      </w:r>
      <w:r>
        <w:rPr>
          <w:rFonts w:ascii="宋体" w:hAnsi="宋体"/>
          <w:color w:val="000000" w:themeColor="text1"/>
          <w:sz w:val="24"/>
          <w:szCs w:val="22"/>
        </w:rPr>
        <w:t xml:space="preserve"> 室外机安装时设备底部设8#~10#槽钢支架，并采取必要的避震措施</w:t>
      </w:r>
      <w:bookmarkEnd w:id="30"/>
      <w:bookmarkEnd w:id="31"/>
      <w:bookmarkEnd w:id="32"/>
      <w:r>
        <w:rPr>
          <w:rFonts w:ascii="宋体" w:hAnsi="宋体"/>
          <w:color w:val="000000" w:themeColor="text1"/>
          <w:sz w:val="24"/>
          <w:szCs w:val="22"/>
        </w:rPr>
        <w:t>，冷媒管室外部分及室外线管加设镀锌钢板保护层保护。</w:t>
      </w:r>
    </w:p>
    <w:p w14:paraId="1040319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6</w:t>
      </w:r>
      <w:r>
        <w:rPr>
          <w:rFonts w:ascii="宋体" w:hAnsi="宋体"/>
          <w:color w:val="000000" w:themeColor="text1"/>
          <w:sz w:val="24"/>
          <w:szCs w:val="22"/>
        </w:rPr>
        <w:t xml:space="preserve"> 制造商须通过ISO9001认证，且具有“中国节能产品认证证书”。</w:t>
      </w:r>
    </w:p>
    <w:p w14:paraId="09BAE34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7</w:t>
      </w:r>
      <w:r>
        <w:rPr>
          <w:rFonts w:ascii="宋体" w:hAnsi="宋体"/>
          <w:color w:val="000000" w:themeColor="text1"/>
          <w:sz w:val="24"/>
          <w:szCs w:val="22"/>
        </w:rPr>
        <w:t xml:space="preserve"> 所提供空调机组的能效等级应有省级以上检测机构的检测报告。</w:t>
      </w:r>
    </w:p>
    <w:p w14:paraId="61AE76A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8</w:t>
      </w:r>
      <w:r>
        <w:rPr>
          <w:rFonts w:ascii="宋体" w:hAnsi="宋体"/>
          <w:color w:val="000000" w:themeColor="text1"/>
          <w:sz w:val="24"/>
          <w:szCs w:val="22"/>
        </w:rPr>
        <w:t xml:space="preserve"> 按设备表内的要求，提供所有本工程的空调设备在施工安装前或在运送时应有适当的保护。</w:t>
      </w:r>
    </w:p>
    <w:p w14:paraId="7D09FC2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hint="eastAsia"/>
          <w:color w:val="000000" w:themeColor="text1"/>
          <w:sz w:val="24"/>
          <w:szCs w:val="22"/>
        </w:rPr>
        <w:t>9</w:t>
      </w:r>
      <w:r>
        <w:rPr>
          <w:rFonts w:ascii="宋体" w:hAnsi="宋体"/>
          <w:color w:val="000000" w:themeColor="text1"/>
          <w:sz w:val="24"/>
          <w:szCs w:val="22"/>
        </w:rPr>
        <w:t xml:space="preserve"> 在工程建造期间，提供保护设施给控制设备，防止机械和腐蚀的破坏。</w:t>
      </w:r>
    </w:p>
    <w:p w14:paraId="031AE260" w14:textId="77777777" w:rsidR="008869D6" w:rsidRDefault="00000000">
      <w:pPr>
        <w:widowControl/>
        <w:adjustRightInd/>
        <w:spacing w:line="360" w:lineRule="auto"/>
        <w:ind w:firstLineChars="200" w:firstLine="480"/>
        <w:jc w:val="left"/>
        <w:textAlignment w:val="auto"/>
        <w:rPr>
          <w:rFonts w:ascii="宋体" w:hAnsi="宋体"/>
          <w:bCs/>
          <w:color w:val="000000" w:themeColor="text1"/>
          <w:sz w:val="24"/>
          <w:szCs w:val="22"/>
        </w:rPr>
      </w:pPr>
      <w:r>
        <w:rPr>
          <w:rFonts w:ascii="宋体" w:hAnsi="宋体" w:hint="eastAsia"/>
          <w:color w:val="000000" w:themeColor="text1"/>
          <w:sz w:val="24"/>
          <w:szCs w:val="22"/>
        </w:rPr>
        <w:t>10</w:t>
      </w:r>
      <w:r>
        <w:rPr>
          <w:rFonts w:ascii="宋体" w:hAnsi="宋体"/>
          <w:color w:val="000000" w:themeColor="text1"/>
          <w:sz w:val="24"/>
          <w:szCs w:val="22"/>
        </w:rPr>
        <w:t xml:space="preserve"> </w:t>
      </w:r>
      <w:r>
        <w:rPr>
          <w:rFonts w:ascii="宋体" w:hAnsi="宋体"/>
          <w:bCs/>
          <w:color w:val="000000" w:themeColor="text1"/>
          <w:sz w:val="24"/>
          <w:szCs w:val="22"/>
        </w:rPr>
        <w:t>投标人必须提供能满足正常运行所需备件，在投标文件中列出清单及其单价和总价，此费用包含在投标总价中。</w:t>
      </w:r>
    </w:p>
    <w:p w14:paraId="396B2291" w14:textId="77777777" w:rsidR="008869D6" w:rsidRDefault="00000000">
      <w:pPr>
        <w:adjustRightInd/>
        <w:spacing w:line="360" w:lineRule="auto"/>
        <w:ind w:firstLine="200"/>
        <w:textAlignment w:val="auto"/>
        <w:rPr>
          <w:rFonts w:ascii="宋体" w:hAnsi="宋体"/>
          <w:bCs/>
          <w:color w:val="000000" w:themeColor="text1"/>
          <w:sz w:val="24"/>
          <w:szCs w:val="22"/>
        </w:rPr>
      </w:pPr>
      <w:r>
        <w:rPr>
          <w:rFonts w:ascii="宋体" w:hAnsi="宋体" w:hint="eastAsia"/>
          <w:bCs/>
          <w:color w:val="000000" w:themeColor="text1"/>
          <w:sz w:val="24"/>
          <w:szCs w:val="22"/>
        </w:rPr>
        <w:t>11</w:t>
      </w:r>
      <w:r>
        <w:rPr>
          <w:rFonts w:ascii="宋体" w:hAnsi="宋体"/>
          <w:bCs/>
          <w:color w:val="000000" w:themeColor="text1"/>
          <w:sz w:val="24"/>
          <w:szCs w:val="22"/>
        </w:rPr>
        <w:t xml:space="preserve"> 投标人必须提供必要的、全新的和完整的检测与维修(包括必需的附件、简体中文操作手册)所需的专用工具，每类设备为1套。此费用包含在投标总价中。设备试运行时，供应商应负责将所有检测、维修设备及工具单独装箱直接交付业主</w:t>
      </w:r>
    </w:p>
    <w:p w14:paraId="5E19D62A" w14:textId="77777777" w:rsidR="008869D6" w:rsidRDefault="008869D6">
      <w:pPr>
        <w:adjustRightInd/>
        <w:spacing w:line="360" w:lineRule="auto"/>
        <w:ind w:firstLine="200"/>
        <w:textAlignment w:val="auto"/>
        <w:rPr>
          <w:rFonts w:ascii="宋体" w:hAnsi="宋体"/>
          <w:bCs/>
          <w:color w:val="000000" w:themeColor="text1"/>
          <w:sz w:val="24"/>
          <w:szCs w:val="22"/>
        </w:rPr>
      </w:pPr>
    </w:p>
    <w:p w14:paraId="2039F0A9" w14:textId="77777777" w:rsidR="008869D6" w:rsidRDefault="00000000">
      <w:pPr>
        <w:pStyle w:val="2"/>
        <w:rPr>
          <w:rFonts w:ascii="宋体" w:hAnsi="宋体"/>
          <w:color w:val="000000" w:themeColor="text1"/>
        </w:rPr>
      </w:pPr>
      <w:bookmarkStart w:id="33" w:name="_Toc113374674"/>
      <w:bookmarkStart w:id="34" w:name="_Toc225368963"/>
      <w:bookmarkStart w:id="35" w:name="_Toc20859"/>
      <w:bookmarkStart w:id="36" w:name="_Toc225786856"/>
      <w:r>
        <w:rPr>
          <w:rFonts w:ascii="宋体" w:hAnsi="宋体"/>
          <w:color w:val="000000" w:themeColor="text1"/>
        </w:rPr>
        <w:t>总体服务要求</w:t>
      </w:r>
      <w:bookmarkEnd w:id="33"/>
      <w:bookmarkEnd w:id="34"/>
      <w:bookmarkEnd w:id="35"/>
      <w:bookmarkEnd w:id="36"/>
    </w:p>
    <w:p w14:paraId="69D2505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 满足招标人的免费技术培训要求。</w:t>
      </w:r>
    </w:p>
    <w:p w14:paraId="44612EB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 所有设备的驱动型式及配件，应按照国内或更优的其他国际认可机构/组织所制定的标准要求进行设计及试验。</w:t>
      </w:r>
    </w:p>
    <w:p w14:paraId="5F49E7C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3风机应按照国内标准最新版本的要求或更优的其他国际认可机构/组织所制定的标准进行测试。</w:t>
      </w:r>
    </w:p>
    <w:p w14:paraId="314E0AE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4风机运行时所产生噪音应达到国内标准或更优的其他国际认可机构/组织所制定的有关送风设备噪音调试的要求和不超过环保局所制定的标准。</w:t>
      </w:r>
    </w:p>
    <w:p w14:paraId="1A04DD3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5 要求在广州地区必须设有永久性常驻维修机构，处理所有维修服务，并配有专职的、具有三年以上设备运行服务经验的技术工程师。该服务必须是每天24小时内提供的，在接到报修通知后按合同约定时间内赶到现场，并必须连续进行，直至故障修妥完全恢复正常服务为止。该维修机构须备有足够的零配件，以满足购货方和使用方的维修需要。</w:t>
      </w:r>
    </w:p>
    <w:p w14:paraId="47A761A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6 在工程保修期结束前，须供应商和厂家工程师与购货方和使用方代表进行一次全面检查，任何缺陷必须由供应商和厂家负责修理，在修理之后，供应商和厂家应将缺陷原因、修理内容、完成修理及恢复正常的时间和日期等报告给购货方和使用方。</w:t>
      </w:r>
    </w:p>
    <w:p w14:paraId="7B59C889"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7 在供应商和厂家免费提供设备正常使用情况下的维修及保养服务。设备本身质量出现问题或由于设备本身质量原因造成的任何损伤或损坏，供应商和厂家应及时给予免费维修或免费更换。</w:t>
      </w:r>
    </w:p>
    <w:p w14:paraId="3E6F288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8 卖方必须按工程计划安排，派出足够的恰当的现场专业技术人员到安装现场指导安装、调试及试运行等工作。</w:t>
      </w:r>
    </w:p>
    <w:p w14:paraId="4973A1EF"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9 卖方应派出经验丰富的授课人员负责对最终用户的维修、操作等有关人员进行培训。通过培训，使最终用户人员能全面掌握系统的操作、维护等技能。</w:t>
      </w:r>
    </w:p>
    <w:p w14:paraId="74181933" w14:textId="77777777" w:rsidR="008869D6" w:rsidRDefault="00000000">
      <w:pPr>
        <w:adjustRightInd/>
        <w:spacing w:line="360" w:lineRule="auto"/>
        <w:ind w:firstLine="200"/>
        <w:textAlignment w:val="auto"/>
        <w:rPr>
          <w:rFonts w:ascii="宋体" w:hAnsi="宋体"/>
          <w:color w:val="000000" w:themeColor="text1"/>
          <w:sz w:val="24"/>
          <w:szCs w:val="22"/>
        </w:rPr>
      </w:pPr>
      <w:r>
        <w:rPr>
          <w:rFonts w:ascii="宋体" w:hAnsi="宋体"/>
          <w:color w:val="000000" w:themeColor="text1"/>
          <w:sz w:val="24"/>
          <w:szCs w:val="22"/>
        </w:rPr>
        <w:t xml:space="preserve"> 10 现场培训：卖方应在设备调试完毕后进行免费的现场培训，给予最终用户技术人员指导和演示，达到实际常规操作、进行零件的拆装、排除一般故障的能力。</w:t>
      </w:r>
    </w:p>
    <w:p w14:paraId="5B8BAF63" w14:textId="77777777" w:rsidR="008869D6" w:rsidRDefault="008869D6">
      <w:pPr>
        <w:adjustRightInd/>
        <w:spacing w:line="360" w:lineRule="auto"/>
        <w:textAlignment w:val="auto"/>
        <w:rPr>
          <w:rFonts w:ascii="宋体" w:hAnsi="宋体"/>
          <w:color w:val="000000" w:themeColor="text1"/>
          <w:sz w:val="24"/>
          <w:szCs w:val="22"/>
        </w:rPr>
      </w:pPr>
    </w:p>
    <w:p w14:paraId="18D45E88" w14:textId="77777777" w:rsidR="008869D6" w:rsidRDefault="00000000">
      <w:pPr>
        <w:pStyle w:val="2"/>
        <w:rPr>
          <w:rFonts w:ascii="宋体" w:hAnsi="宋体"/>
          <w:color w:val="000000" w:themeColor="text1"/>
        </w:rPr>
      </w:pPr>
      <w:bookmarkStart w:id="37" w:name="_Toc225368964"/>
      <w:bookmarkStart w:id="38" w:name="_Toc224017988"/>
      <w:bookmarkStart w:id="39" w:name="_Toc224017528"/>
      <w:bookmarkStart w:id="40" w:name="_Toc224018133"/>
      <w:bookmarkStart w:id="41" w:name="_Toc113374675"/>
      <w:bookmarkStart w:id="42" w:name="_Toc225786857"/>
      <w:r>
        <w:rPr>
          <w:rFonts w:ascii="宋体" w:hAnsi="宋体"/>
          <w:color w:val="000000" w:themeColor="text1"/>
        </w:rPr>
        <w:t>冷媒铜管技术要求</w:t>
      </w:r>
      <w:bookmarkEnd w:id="37"/>
      <w:bookmarkEnd w:id="38"/>
      <w:bookmarkEnd w:id="39"/>
      <w:bookmarkEnd w:id="40"/>
      <w:bookmarkEnd w:id="41"/>
      <w:bookmarkEnd w:id="42"/>
    </w:p>
    <w:p w14:paraId="263B3AA9"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1、</w:t>
      </w:r>
      <w:r>
        <w:rPr>
          <w:rFonts w:ascii="宋体" w:hAnsi="宋体"/>
          <w:color w:val="000000" w:themeColor="text1"/>
          <w:kern w:val="2"/>
          <w:sz w:val="24"/>
          <w:szCs w:val="22"/>
        </w:rPr>
        <w:t xml:space="preserve"> 规范及标准</w:t>
      </w:r>
    </w:p>
    <w:p w14:paraId="49462229"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设备的制造、试验和验收除了满足本技术规格书的要求外，还应符合如下标准：</w:t>
      </w:r>
    </w:p>
    <w:p w14:paraId="229964A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GB50736-2012《民用建筑供暖通风与空调设计规范》</w:t>
      </w:r>
    </w:p>
    <w:p w14:paraId="71B7016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GB50243《通风与空调工程施工质量验收规范》</w:t>
      </w:r>
    </w:p>
    <w:p w14:paraId="14BDC91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bCs/>
          <w:color w:val="000000" w:themeColor="text1"/>
          <w:sz w:val="24"/>
          <w:szCs w:val="22"/>
        </w:rPr>
        <w:t>CB/T 3832-1999</w:t>
      </w:r>
      <w:r>
        <w:rPr>
          <w:rFonts w:ascii="宋体" w:hAnsi="宋体"/>
          <w:color w:val="000000" w:themeColor="text1"/>
          <w:sz w:val="24"/>
          <w:szCs w:val="22"/>
        </w:rPr>
        <w:t>《铜管钎焊技术要求》</w:t>
      </w:r>
    </w:p>
    <w:p w14:paraId="4FD8A783"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GB/T18033-2000《无缝铜水管和铜气管》</w:t>
      </w:r>
    </w:p>
    <w:p w14:paraId="459F27DA" w14:textId="77777777" w:rsidR="008869D6" w:rsidRDefault="00000000">
      <w:pPr>
        <w:widowControl/>
        <w:adjustRightInd/>
        <w:spacing w:line="360" w:lineRule="auto"/>
        <w:ind w:firstLineChars="200" w:firstLine="480"/>
        <w:jc w:val="left"/>
        <w:textAlignment w:val="auto"/>
        <w:rPr>
          <w:rFonts w:ascii="宋体" w:hAnsi="宋体"/>
          <w:bCs/>
          <w:color w:val="000000" w:themeColor="text1"/>
          <w:sz w:val="24"/>
          <w:szCs w:val="22"/>
        </w:rPr>
      </w:pPr>
      <w:r>
        <w:rPr>
          <w:rFonts w:ascii="宋体" w:hAnsi="宋体"/>
          <w:bCs/>
          <w:color w:val="000000" w:themeColor="text1"/>
          <w:sz w:val="24"/>
          <w:szCs w:val="22"/>
        </w:rPr>
        <w:t>GB/*8895-1988《空调机换热器铜管的主要技术要求》</w:t>
      </w:r>
    </w:p>
    <w:p w14:paraId="05C8B92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5231 -1985《 加工铜及铜合金化学成分和产品形状》</w:t>
      </w:r>
    </w:p>
    <w:p w14:paraId="0074CB2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GB/T244-199《金属管 弯曲试验方法》</w:t>
      </w:r>
    </w:p>
    <w:p w14:paraId="1BA2DF9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228  《金属材料   室温拉伸试验方法 》</w:t>
      </w:r>
    </w:p>
    <w:p w14:paraId="5268EC8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241  《金属管   液压试验方法 》</w:t>
      </w:r>
    </w:p>
    <w:p w14:paraId="1E46539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242  《金属管   扩口试验方法 》</w:t>
      </w:r>
    </w:p>
    <w:p w14:paraId="0B00A81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GB/T 244  《金属管   弯曲试验方法》 </w:t>
      </w:r>
    </w:p>
    <w:p w14:paraId="333E0A1F"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246  《金属管   压扁试验方法 》</w:t>
      </w:r>
    </w:p>
    <w:p w14:paraId="6E1719D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GB/T2828.1  《计数抽样检验程度》第 1 部分：接收质量限</w:t>
      </w:r>
    </w:p>
    <w:p w14:paraId="0746E0A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4340.1  《管材维氏硬度试验方法》   第一部分；试验方法</w:t>
      </w:r>
    </w:p>
    <w:p w14:paraId="45259CF8"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5121 《 铜及铜合金化学分析方法》 </w:t>
      </w:r>
    </w:p>
    <w:p w14:paraId="4F03AD4F"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5248  《铜及铜合金无缝管涡流探伤方法》</w:t>
      </w:r>
    </w:p>
    <w:p w14:paraId="5B1C9A0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GB/T 8888  《重有色金属加工产品的包装、标志、运输和贮存》</w:t>
      </w:r>
    </w:p>
    <w:p w14:paraId="734DA85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sz w:val="24"/>
          <w:szCs w:val="22"/>
        </w:rPr>
        <w:t>YS/T 347  《铜及铜合金平均晶粒度的测定方法》</w:t>
      </w:r>
    </w:p>
    <w:p w14:paraId="05406C2D" w14:textId="77777777" w:rsidR="008869D6" w:rsidRDefault="00000000">
      <w:pPr>
        <w:adjustRightInd/>
        <w:spacing w:line="360" w:lineRule="auto"/>
        <w:ind w:firstLine="200"/>
        <w:textAlignment w:val="auto"/>
        <w:rPr>
          <w:rFonts w:ascii="宋体" w:hAnsi="宋体"/>
          <w:color w:val="000000" w:themeColor="text1"/>
          <w:kern w:val="2"/>
          <w:sz w:val="24"/>
          <w:szCs w:val="22"/>
        </w:rPr>
      </w:pPr>
      <w:r>
        <w:rPr>
          <w:rFonts w:ascii="宋体" w:hAnsi="宋体"/>
          <w:color w:val="000000" w:themeColor="text1"/>
          <w:kern w:val="2"/>
          <w:sz w:val="24"/>
          <w:szCs w:val="21"/>
        </w:rPr>
        <w:t>2、</w:t>
      </w:r>
      <w:bookmarkStart w:id="43" w:name="_Toc224017990"/>
      <w:bookmarkStart w:id="44" w:name="_Toc224017530"/>
      <w:bookmarkStart w:id="45" w:name="_Toc224018135"/>
      <w:r>
        <w:rPr>
          <w:rFonts w:ascii="宋体" w:hAnsi="宋体"/>
          <w:color w:val="000000" w:themeColor="text1"/>
          <w:kern w:val="2"/>
          <w:sz w:val="24"/>
          <w:szCs w:val="22"/>
        </w:rPr>
        <w:t>总体技术要求</w:t>
      </w:r>
      <w:bookmarkEnd w:id="43"/>
      <w:bookmarkEnd w:id="44"/>
      <w:bookmarkEnd w:id="45"/>
    </w:p>
    <w:p w14:paraId="1382A7F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 内外表面色泽光亮、均匀，不允许有伤痕或裂纹等。</w:t>
      </w:r>
    </w:p>
    <w:p w14:paraId="1673136A"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 规格：见设计文件。</w:t>
      </w:r>
    </w:p>
    <w:p w14:paraId="57BC8B1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 应选用脱脂去氧的无缝铜管。</w:t>
      </w:r>
    </w:p>
    <w:p w14:paraId="773008E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4 冷媒管应符合下列规定</w:t>
      </w:r>
    </w:p>
    <w:p w14:paraId="08D27E2E" w14:textId="77777777" w:rsidR="008869D6" w:rsidRDefault="00000000">
      <w:pPr>
        <w:widowControl/>
        <w:numPr>
          <w:ilvl w:val="2"/>
          <w:numId w:val="19"/>
        </w:numPr>
        <w:tabs>
          <w:tab w:val="left" w:pos="851"/>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铜管必须是磷酸脱氧无缝铜管。</w:t>
      </w:r>
    </w:p>
    <w:p w14:paraId="0E3F72B8" w14:textId="77777777" w:rsidR="008869D6" w:rsidRDefault="00000000">
      <w:pPr>
        <w:widowControl/>
        <w:numPr>
          <w:ilvl w:val="2"/>
          <w:numId w:val="19"/>
        </w:numPr>
        <w:tabs>
          <w:tab w:val="left" w:pos="851"/>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lastRenderedPageBreak/>
        <w:t>铜管内壁应清洁、干燥：杂质含量≤30mg/10m。</w:t>
      </w:r>
    </w:p>
    <w:p w14:paraId="3320C5AD" w14:textId="77777777" w:rsidR="008869D6" w:rsidRDefault="00000000">
      <w:pPr>
        <w:widowControl/>
        <w:numPr>
          <w:ilvl w:val="2"/>
          <w:numId w:val="19"/>
        </w:numPr>
        <w:tabs>
          <w:tab w:val="left" w:pos="851"/>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铜管的壁厚符合以下标准，并应具有出厂合格证、质量证明书。</w:t>
      </w:r>
    </w:p>
    <w:p w14:paraId="0B4C469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铜管的规格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534"/>
        <w:gridCol w:w="533"/>
        <w:gridCol w:w="638"/>
        <w:gridCol w:w="638"/>
        <w:gridCol w:w="638"/>
        <w:gridCol w:w="638"/>
        <w:gridCol w:w="638"/>
        <w:gridCol w:w="638"/>
        <w:gridCol w:w="638"/>
        <w:gridCol w:w="638"/>
        <w:gridCol w:w="638"/>
        <w:gridCol w:w="638"/>
      </w:tblGrid>
      <w:tr w:rsidR="008869D6" w14:paraId="2F397688" w14:textId="77777777">
        <w:trPr>
          <w:trHeight w:val="510"/>
        </w:trPr>
        <w:tc>
          <w:tcPr>
            <w:tcW w:w="486" w:type="pct"/>
          </w:tcPr>
          <w:p w14:paraId="083D6A19" w14:textId="77777777" w:rsidR="008869D6" w:rsidRDefault="00000000">
            <w:pPr>
              <w:pStyle w:val="afff2"/>
              <w:jc w:val="both"/>
              <w:rPr>
                <w:rFonts w:ascii="宋体" w:hAnsi="宋体"/>
                <w:color w:val="000000" w:themeColor="text1"/>
              </w:rPr>
            </w:pPr>
            <w:r>
              <w:rPr>
                <w:rFonts w:ascii="宋体" w:hAnsi="宋体" w:hint="eastAsia"/>
                <w:color w:val="000000" w:themeColor="text1"/>
              </w:rPr>
              <w:t>外径￠</w:t>
            </w:r>
          </w:p>
          <w:p w14:paraId="371C06FE" w14:textId="77777777" w:rsidR="008869D6" w:rsidRDefault="00000000">
            <w:pPr>
              <w:pStyle w:val="afff2"/>
              <w:rPr>
                <w:rFonts w:ascii="宋体" w:hAnsi="宋体"/>
                <w:color w:val="000000" w:themeColor="text1"/>
              </w:rPr>
            </w:pPr>
            <w:r>
              <w:rPr>
                <w:rFonts w:ascii="宋体" w:hAnsi="宋体" w:hint="eastAsia"/>
                <w:color w:val="000000" w:themeColor="text1"/>
              </w:rPr>
              <w:t>（㎜</w:t>
            </w:r>
            <w:r>
              <w:rPr>
                <w:rFonts w:ascii="宋体" w:hAnsi="宋体"/>
                <w:color w:val="000000" w:themeColor="text1"/>
              </w:rPr>
              <w:t>）</w:t>
            </w:r>
          </w:p>
        </w:tc>
        <w:tc>
          <w:tcPr>
            <w:tcW w:w="342" w:type="pct"/>
          </w:tcPr>
          <w:p w14:paraId="494503CF" w14:textId="77777777" w:rsidR="008869D6" w:rsidRDefault="00000000">
            <w:pPr>
              <w:pStyle w:val="afff2"/>
              <w:rPr>
                <w:rFonts w:ascii="宋体" w:hAnsi="宋体"/>
                <w:color w:val="000000" w:themeColor="text1"/>
              </w:rPr>
            </w:pPr>
            <w:r>
              <w:rPr>
                <w:rFonts w:ascii="宋体" w:hAnsi="宋体" w:hint="eastAsia"/>
                <w:color w:val="000000" w:themeColor="text1"/>
              </w:rPr>
              <w:t>6.4</w:t>
            </w:r>
          </w:p>
          <w:p w14:paraId="77AFE540" w14:textId="77777777" w:rsidR="008869D6" w:rsidRDefault="008869D6">
            <w:pPr>
              <w:pStyle w:val="afff2"/>
              <w:rPr>
                <w:rFonts w:ascii="宋体" w:hAnsi="宋体"/>
                <w:color w:val="000000" w:themeColor="text1"/>
              </w:rPr>
            </w:pPr>
          </w:p>
        </w:tc>
        <w:tc>
          <w:tcPr>
            <w:tcW w:w="342" w:type="pct"/>
          </w:tcPr>
          <w:p w14:paraId="31FACC46" w14:textId="77777777" w:rsidR="008869D6" w:rsidRDefault="00000000">
            <w:pPr>
              <w:pStyle w:val="afff2"/>
              <w:rPr>
                <w:rFonts w:ascii="宋体" w:hAnsi="宋体"/>
                <w:color w:val="000000" w:themeColor="text1"/>
              </w:rPr>
            </w:pPr>
            <w:r>
              <w:rPr>
                <w:rFonts w:ascii="宋体" w:hAnsi="宋体" w:hint="eastAsia"/>
                <w:color w:val="000000" w:themeColor="text1"/>
              </w:rPr>
              <w:t>9.5</w:t>
            </w:r>
          </w:p>
          <w:p w14:paraId="7D7B755D" w14:textId="77777777" w:rsidR="008869D6" w:rsidRDefault="008869D6">
            <w:pPr>
              <w:pStyle w:val="afff2"/>
              <w:rPr>
                <w:rFonts w:ascii="宋体" w:hAnsi="宋体"/>
                <w:color w:val="000000" w:themeColor="text1"/>
              </w:rPr>
            </w:pPr>
          </w:p>
        </w:tc>
        <w:tc>
          <w:tcPr>
            <w:tcW w:w="383" w:type="pct"/>
          </w:tcPr>
          <w:p w14:paraId="04526C1F" w14:textId="77777777" w:rsidR="008869D6" w:rsidRDefault="00000000">
            <w:pPr>
              <w:pStyle w:val="afff2"/>
              <w:rPr>
                <w:rFonts w:ascii="宋体" w:hAnsi="宋体"/>
                <w:color w:val="000000" w:themeColor="text1"/>
              </w:rPr>
            </w:pPr>
            <w:r>
              <w:rPr>
                <w:rFonts w:ascii="宋体" w:hAnsi="宋体" w:hint="eastAsia"/>
                <w:color w:val="000000" w:themeColor="text1"/>
              </w:rPr>
              <w:t>12.7</w:t>
            </w:r>
          </w:p>
          <w:p w14:paraId="690A9423" w14:textId="77777777" w:rsidR="008869D6" w:rsidRDefault="008869D6">
            <w:pPr>
              <w:pStyle w:val="afff2"/>
              <w:rPr>
                <w:rFonts w:ascii="宋体" w:hAnsi="宋体"/>
                <w:color w:val="000000" w:themeColor="text1"/>
              </w:rPr>
            </w:pPr>
          </w:p>
        </w:tc>
        <w:tc>
          <w:tcPr>
            <w:tcW w:w="383" w:type="pct"/>
          </w:tcPr>
          <w:p w14:paraId="55E1E95E" w14:textId="77777777" w:rsidR="008869D6" w:rsidRDefault="00000000">
            <w:pPr>
              <w:pStyle w:val="afff2"/>
              <w:rPr>
                <w:rFonts w:ascii="宋体" w:hAnsi="宋体"/>
                <w:color w:val="000000" w:themeColor="text1"/>
              </w:rPr>
            </w:pPr>
            <w:r>
              <w:rPr>
                <w:rFonts w:ascii="宋体" w:hAnsi="宋体" w:hint="eastAsia"/>
                <w:color w:val="000000" w:themeColor="text1"/>
              </w:rPr>
              <w:t>15.9</w:t>
            </w:r>
          </w:p>
          <w:p w14:paraId="56C28F24" w14:textId="77777777" w:rsidR="008869D6" w:rsidRDefault="008869D6">
            <w:pPr>
              <w:pStyle w:val="afff2"/>
              <w:rPr>
                <w:rFonts w:ascii="宋体" w:hAnsi="宋体"/>
                <w:color w:val="000000" w:themeColor="text1"/>
              </w:rPr>
            </w:pPr>
          </w:p>
        </w:tc>
        <w:tc>
          <w:tcPr>
            <w:tcW w:w="383" w:type="pct"/>
          </w:tcPr>
          <w:p w14:paraId="00FA49AC" w14:textId="77777777" w:rsidR="008869D6" w:rsidRDefault="00000000">
            <w:pPr>
              <w:pStyle w:val="afff2"/>
              <w:rPr>
                <w:rFonts w:ascii="宋体" w:hAnsi="宋体"/>
                <w:color w:val="000000" w:themeColor="text1"/>
              </w:rPr>
            </w:pPr>
            <w:r>
              <w:rPr>
                <w:rFonts w:ascii="宋体" w:hAnsi="宋体" w:hint="eastAsia"/>
                <w:color w:val="000000" w:themeColor="text1"/>
              </w:rPr>
              <w:t>19.1</w:t>
            </w:r>
          </w:p>
          <w:p w14:paraId="1CE90D0D" w14:textId="77777777" w:rsidR="008869D6" w:rsidRDefault="008869D6">
            <w:pPr>
              <w:pStyle w:val="afff2"/>
              <w:rPr>
                <w:rFonts w:ascii="宋体" w:hAnsi="宋体"/>
                <w:color w:val="000000" w:themeColor="text1"/>
              </w:rPr>
            </w:pPr>
          </w:p>
        </w:tc>
        <w:tc>
          <w:tcPr>
            <w:tcW w:w="383" w:type="pct"/>
          </w:tcPr>
          <w:p w14:paraId="33A65CBA" w14:textId="77777777" w:rsidR="008869D6" w:rsidRDefault="00000000">
            <w:pPr>
              <w:pStyle w:val="afff2"/>
              <w:rPr>
                <w:rFonts w:ascii="宋体" w:hAnsi="宋体"/>
                <w:color w:val="000000" w:themeColor="text1"/>
              </w:rPr>
            </w:pPr>
            <w:r>
              <w:rPr>
                <w:rFonts w:ascii="宋体" w:hAnsi="宋体" w:hint="eastAsia"/>
                <w:color w:val="000000" w:themeColor="text1"/>
              </w:rPr>
              <w:t>22.2</w:t>
            </w:r>
          </w:p>
          <w:p w14:paraId="104028F9" w14:textId="77777777" w:rsidR="008869D6" w:rsidRDefault="008869D6">
            <w:pPr>
              <w:pStyle w:val="afff2"/>
              <w:rPr>
                <w:rFonts w:ascii="宋体" w:hAnsi="宋体"/>
                <w:color w:val="000000" w:themeColor="text1"/>
              </w:rPr>
            </w:pPr>
          </w:p>
        </w:tc>
        <w:tc>
          <w:tcPr>
            <w:tcW w:w="383" w:type="pct"/>
          </w:tcPr>
          <w:p w14:paraId="087088AD" w14:textId="77777777" w:rsidR="008869D6" w:rsidRDefault="00000000">
            <w:pPr>
              <w:pStyle w:val="afff2"/>
              <w:rPr>
                <w:rFonts w:ascii="宋体" w:hAnsi="宋体"/>
                <w:color w:val="000000" w:themeColor="text1"/>
              </w:rPr>
            </w:pPr>
            <w:r>
              <w:rPr>
                <w:rFonts w:ascii="宋体" w:hAnsi="宋体" w:hint="eastAsia"/>
                <w:color w:val="000000" w:themeColor="text1"/>
              </w:rPr>
              <w:t>25.4</w:t>
            </w:r>
          </w:p>
          <w:p w14:paraId="6038171F" w14:textId="77777777" w:rsidR="008869D6" w:rsidRDefault="008869D6">
            <w:pPr>
              <w:pStyle w:val="afff2"/>
              <w:rPr>
                <w:rFonts w:ascii="宋体" w:hAnsi="宋体"/>
                <w:color w:val="000000" w:themeColor="text1"/>
              </w:rPr>
            </w:pPr>
          </w:p>
        </w:tc>
        <w:tc>
          <w:tcPr>
            <w:tcW w:w="383" w:type="pct"/>
          </w:tcPr>
          <w:p w14:paraId="62DBE048" w14:textId="77777777" w:rsidR="008869D6" w:rsidRDefault="00000000">
            <w:pPr>
              <w:pStyle w:val="afff2"/>
              <w:rPr>
                <w:rFonts w:ascii="宋体" w:hAnsi="宋体"/>
                <w:color w:val="000000" w:themeColor="text1"/>
              </w:rPr>
            </w:pPr>
            <w:r>
              <w:rPr>
                <w:rFonts w:ascii="宋体" w:hAnsi="宋体" w:hint="eastAsia"/>
                <w:color w:val="000000" w:themeColor="text1"/>
              </w:rPr>
              <w:t>28.6</w:t>
            </w:r>
          </w:p>
          <w:p w14:paraId="28380E69" w14:textId="77777777" w:rsidR="008869D6" w:rsidRDefault="008869D6">
            <w:pPr>
              <w:pStyle w:val="afff2"/>
              <w:rPr>
                <w:rFonts w:ascii="宋体" w:hAnsi="宋体"/>
                <w:color w:val="000000" w:themeColor="text1"/>
              </w:rPr>
            </w:pPr>
          </w:p>
        </w:tc>
        <w:tc>
          <w:tcPr>
            <w:tcW w:w="383" w:type="pct"/>
          </w:tcPr>
          <w:p w14:paraId="098DAD56" w14:textId="77777777" w:rsidR="008869D6" w:rsidRDefault="00000000">
            <w:pPr>
              <w:pStyle w:val="afff2"/>
              <w:rPr>
                <w:rFonts w:ascii="宋体" w:hAnsi="宋体"/>
                <w:color w:val="000000" w:themeColor="text1"/>
              </w:rPr>
            </w:pPr>
            <w:r>
              <w:rPr>
                <w:rFonts w:ascii="宋体" w:hAnsi="宋体" w:hint="eastAsia"/>
                <w:color w:val="000000" w:themeColor="text1"/>
              </w:rPr>
              <w:t>31.8</w:t>
            </w:r>
          </w:p>
          <w:p w14:paraId="1B3F71E5" w14:textId="77777777" w:rsidR="008869D6" w:rsidRDefault="008869D6">
            <w:pPr>
              <w:pStyle w:val="afff2"/>
              <w:rPr>
                <w:rFonts w:ascii="宋体" w:hAnsi="宋体"/>
                <w:color w:val="000000" w:themeColor="text1"/>
              </w:rPr>
            </w:pPr>
          </w:p>
        </w:tc>
        <w:tc>
          <w:tcPr>
            <w:tcW w:w="383" w:type="pct"/>
          </w:tcPr>
          <w:p w14:paraId="6C0113C3" w14:textId="77777777" w:rsidR="008869D6" w:rsidRDefault="00000000">
            <w:pPr>
              <w:pStyle w:val="afff2"/>
              <w:rPr>
                <w:rFonts w:ascii="宋体" w:hAnsi="宋体"/>
                <w:color w:val="000000" w:themeColor="text1"/>
              </w:rPr>
            </w:pPr>
            <w:r>
              <w:rPr>
                <w:rFonts w:ascii="宋体" w:hAnsi="宋体" w:hint="eastAsia"/>
                <w:color w:val="000000" w:themeColor="text1"/>
              </w:rPr>
              <w:t>34.9</w:t>
            </w:r>
          </w:p>
          <w:p w14:paraId="00601B2D" w14:textId="77777777" w:rsidR="008869D6" w:rsidRDefault="008869D6">
            <w:pPr>
              <w:pStyle w:val="afff2"/>
              <w:rPr>
                <w:rFonts w:ascii="宋体" w:hAnsi="宋体"/>
                <w:color w:val="000000" w:themeColor="text1"/>
              </w:rPr>
            </w:pPr>
          </w:p>
        </w:tc>
        <w:tc>
          <w:tcPr>
            <w:tcW w:w="383" w:type="pct"/>
          </w:tcPr>
          <w:p w14:paraId="01FF403A" w14:textId="77777777" w:rsidR="008869D6" w:rsidRDefault="00000000">
            <w:pPr>
              <w:pStyle w:val="afff2"/>
              <w:rPr>
                <w:rFonts w:ascii="宋体" w:hAnsi="宋体"/>
                <w:color w:val="000000" w:themeColor="text1"/>
              </w:rPr>
            </w:pPr>
            <w:r>
              <w:rPr>
                <w:rFonts w:ascii="宋体" w:hAnsi="宋体" w:hint="eastAsia"/>
                <w:color w:val="000000" w:themeColor="text1"/>
              </w:rPr>
              <w:t>38.1</w:t>
            </w:r>
          </w:p>
          <w:p w14:paraId="384FB15C" w14:textId="77777777" w:rsidR="008869D6" w:rsidRDefault="008869D6">
            <w:pPr>
              <w:pStyle w:val="afff2"/>
              <w:rPr>
                <w:rFonts w:ascii="宋体" w:hAnsi="宋体"/>
                <w:color w:val="000000" w:themeColor="text1"/>
              </w:rPr>
            </w:pPr>
          </w:p>
        </w:tc>
        <w:tc>
          <w:tcPr>
            <w:tcW w:w="383" w:type="pct"/>
          </w:tcPr>
          <w:p w14:paraId="6453F8CA" w14:textId="77777777" w:rsidR="008869D6" w:rsidRDefault="00000000">
            <w:pPr>
              <w:pStyle w:val="afff2"/>
              <w:rPr>
                <w:rFonts w:ascii="宋体" w:hAnsi="宋体"/>
                <w:color w:val="000000" w:themeColor="text1"/>
              </w:rPr>
            </w:pPr>
            <w:r>
              <w:rPr>
                <w:rFonts w:ascii="宋体" w:hAnsi="宋体" w:hint="eastAsia"/>
                <w:color w:val="000000" w:themeColor="text1"/>
              </w:rPr>
              <w:t>41.3</w:t>
            </w:r>
          </w:p>
          <w:p w14:paraId="047C4A42" w14:textId="77777777" w:rsidR="008869D6" w:rsidRDefault="008869D6">
            <w:pPr>
              <w:pStyle w:val="afff2"/>
              <w:rPr>
                <w:rFonts w:ascii="宋体" w:hAnsi="宋体"/>
                <w:color w:val="000000" w:themeColor="text1"/>
              </w:rPr>
            </w:pPr>
          </w:p>
        </w:tc>
      </w:tr>
      <w:tr w:rsidR="008869D6" w14:paraId="0E72C23A" w14:textId="77777777">
        <w:trPr>
          <w:trHeight w:val="420"/>
        </w:trPr>
        <w:tc>
          <w:tcPr>
            <w:tcW w:w="486" w:type="pct"/>
          </w:tcPr>
          <w:p w14:paraId="4A850DDB" w14:textId="77777777" w:rsidR="008869D6" w:rsidRDefault="00000000">
            <w:pPr>
              <w:pStyle w:val="afff2"/>
              <w:jc w:val="both"/>
              <w:rPr>
                <w:rFonts w:ascii="宋体" w:hAnsi="宋体"/>
                <w:color w:val="000000" w:themeColor="text1"/>
              </w:rPr>
            </w:pPr>
            <w:r>
              <w:rPr>
                <w:rFonts w:ascii="宋体" w:hAnsi="宋体" w:hint="eastAsia"/>
                <w:color w:val="000000" w:themeColor="text1"/>
              </w:rPr>
              <w:t>壁厚</w:t>
            </w:r>
          </w:p>
          <w:p w14:paraId="6D716B37" w14:textId="77777777" w:rsidR="008869D6" w:rsidRDefault="00000000">
            <w:pPr>
              <w:pStyle w:val="afff2"/>
              <w:rPr>
                <w:rFonts w:ascii="宋体" w:hAnsi="宋体"/>
                <w:color w:val="000000" w:themeColor="text1"/>
              </w:rPr>
            </w:pPr>
            <w:r>
              <w:rPr>
                <w:rFonts w:ascii="宋体" w:hAnsi="宋体" w:hint="eastAsia"/>
                <w:color w:val="000000" w:themeColor="text1"/>
              </w:rPr>
              <w:t>（㎜</w:t>
            </w:r>
            <w:r>
              <w:rPr>
                <w:rFonts w:ascii="宋体" w:hAnsi="宋体"/>
                <w:color w:val="000000" w:themeColor="text1"/>
              </w:rPr>
              <w:t>）</w:t>
            </w:r>
          </w:p>
        </w:tc>
        <w:tc>
          <w:tcPr>
            <w:tcW w:w="342" w:type="pct"/>
          </w:tcPr>
          <w:p w14:paraId="332B02F6" w14:textId="77777777" w:rsidR="008869D6" w:rsidRDefault="00000000">
            <w:pPr>
              <w:pStyle w:val="afff2"/>
              <w:rPr>
                <w:rFonts w:ascii="宋体" w:hAnsi="宋体"/>
                <w:color w:val="000000" w:themeColor="text1"/>
              </w:rPr>
            </w:pPr>
            <w:r>
              <w:rPr>
                <w:rFonts w:ascii="宋体" w:hAnsi="宋体" w:hint="eastAsia"/>
                <w:color w:val="000000" w:themeColor="text1"/>
              </w:rPr>
              <w:t>0.8</w:t>
            </w:r>
          </w:p>
          <w:p w14:paraId="141D5317" w14:textId="77777777" w:rsidR="008869D6" w:rsidRDefault="008869D6">
            <w:pPr>
              <w:pStyle w:val="afff2"/>
              <w:rPr>
                <w:rFonts w:ascii="宋体" w:hAnsi="宋体"/>
                <w:color w:val="000000" w:themeColor="text1"/>
              </w:rPr>
            </w:pPr>
          </w:p>
        </w:tc>
        <w:tc>
          <w:tcPr>
            <w:tcW w:w="342" w:type="pct"/>
          </w:tcPr>
          <w:p w14:paraId="440943EA" w14:textId="77777777" w:rsidR="008869D6" w:rsidRDefault="00000000">
            <w:pPr>
              <w:pStyle w:val="afff2"/>
              <w:rPr>
                <w:rFonts w:ascii="宋体" w:hAnsi="宋体"/>
                <w:color w:val="000000" w:themeColor="text1"/>
              </w:rPr>
            </w:pPr>
            <w:r>
              <w:rPr>
                <w:rFonts w:ascii="宋体" w:hAnsi="宋体" w:hint="eastAsia"/>
                <w:color w:val="000000" w:themeColor="text1"/>
              </w:rPr>
              <w:t>0.8</w:t>
            </w:r>
          </w:p>
          <w:p w14:paraId="327F4871" w14:textId="77777777" w:rsidR="008869D6" w:rsidRDefault="008869D6">
            <w:pPr>
              <w:pStyle w:val="afff2"/>
              <w:rPr>
                <w:rFonts w:ascii="宋体" w:hAnsi="宋体"/>
                <w:color w:val="000000" w:themeColor="text1"/>
              </w:rPr>
            </w:pPr>
          </w:p>
        </w:tc>
        <w:tc>
          <w:tcPr>
            <w:tcW w:w="383" w:type="pct"/>
          </w:tcPr>
          <w:p w14:paraId="580AE81F" w14:textId="77777777" w:rsidR="008869D6" w:rsidRDefault="00000000">
            <w:pPr>
              <w:pStyle w:val="afff2"/>
              <w:rPr>
                <w:rFonts w:ascii="宋体" w:hAnsi="宋体"/>
                <w:color w:val="000000" w:themeColor="text1"/>
              </w:rPr>
            </w:pPr>
            <w:r>
              <w:rPr>
                <w:rFonts w:ascii="宋体" w:hAnsi="宋体" w:hint="eastAsia"/>
                <w:color w:val="000000" w:themeColor="text1"/>
              </w:rPr>
              <w:t>0.8</w:t>
            </w:r>
          </w:p>
          <w:p w14:paraId="3577DBA2" w14:textId="77777777" w:rsidR="008869D6" w:rsidRDefault="008869D6">
            <w:pPr>
              <w:pStyle w:val="afff2"/>
              <w:rPr>
                <w:rFonts w:ascii="宋体" w:hAnsi="宋体"/>
                <w:color w:val="000000" w:themeColor="text1"/>
              </w:rPr>
            </w:pPr>
          </w:p>
        </w:tc>
        <w:tc>
          <w:tcPr>
            <w:tcW w:w="383" w:type="pct"/>
          </w:tcPr>
          <w:p w14:paraId="52319EAE" w14:textId="77777777" w:rsidR="008869D6" w:rsidRDefault="00000000">
            <w:pPr>
              <w:pStyle w:val="afff2"/>
              <w:rPr>
                <w:rFonts w:ascii="宋体" w:hAnsi="宋体"/>
                <w:color w:val="000000" w:themeColor="text1"/>
              </w:rPr>
            </w:pPr>
            <w:r>
              <w:rPr>
                <w:rFonts w:ascii="宋体" w:hAnsi="宋体" w:hint="eastAsia"/>
                <w:color w:val="000000" w:themeColor="text1"/>
              </w:rPr>
              <w:t>1.0</w:t>
            </w:r>
          </w:p>
          <w:p w14:paraId="54A16854" w14:textId="77777777" w:rsidR="008869D6" w:rsidRDefault="008869D6">
            <w:pPr>
              <w:pStyle w:val="afff2"/>
              <w:rPr>
                <w:rFonts w:ascii="宋体" w:hAnsi="宋体"/>
                <w:color w:val="000000" w:themeColor="text1"/>
              </w:rPr>
            </w:pPr>
          </w:p>
        </w:tc>
        <w:tc>
          <w:tcPr>
            <w:tcW w:w="383" w:type="pct"/>
          </w:tcPr>
          <w:p w14:paraId="4F2C46AA" w14:textId="77777777" w:rsidR="008869D6" w:rsidRDefault="00000000">
            <w:pPr>
              <w:pStyle w:val="afff2"/>
              <w:rPr>
                <w:rFonts w:ascii="宋体" w:hAnsi="宋体"/>
                <w:color w:val="000000" w:themeColor="text1"/>
              </w:rPr>
            </w:pPr>
            <w:r>
              <w:rPr>
                <w:rFonts w:ascii="宋体" w:hAnsi="宋体" w:hint="eastAsia"/>
                <w:color w:val="000000" w:themeColor="text1"/>
              </w:rPr>
              <w:t>1.0</w:t>
            </w:r>
          </w:p>
          <w:p w14:paraId="709FD407" w14:textId="77777777" w:rsidR="008869D6" w:rsidRDefault="008869D6">
            <w:pPr>
              <w:pStyle w:val="afff2"/>
              <w:rPr>
                <w:rFonts w:ascii="宋体" w:hAnsi="宋体"/>
                <w:color w:val="000000" w:themeColor="text1"/>
              </w:rPr>
            </w:pPr>
          </w:p>
        </w:tc>
        <w:tc>
          <w:tcPr>
            <w:tcW w:w="383" w:type="pct"/>
          </w:tcPr>
          <w:p w14:paraId="3E95FC71" w14:textId="77777777" w:rsidR="008869D6" w:rsidRDefault="00000000">
            <w:pPr>
              <w:pStyle w:val="afff2"/>
              <w:rPr>
                <w:rFonts w:ascii="宋体" w:hAnsi="宋体"/>
                <w:color w:val="000000" w:themeColor="text1"/>
              </w:rPr>
            </w:pPr>
            <w:r>
              <w:rPr>
                <w:rFonts w:ascii="宋体" w:hAnsi="宋体" w:hint="eastAsia"/>
                <w:color w:val="000000" w:themeColor="text1"/>
              </w:rPr>
              <w:t>1.0</w:t>
            </w:r>
          </w:p>
          <w:p w14:paraId="1B02441C" w14:textId="77777777" w:rsidR="008869D6" w:rsidRDefault="008869D6">
            <w:pPr>
              <w:pStyle w:val="afff2"/>
              <w:rPr>
                <w:rFonts w:ascii="宋体" w:hAnsi="宋体"/>
                <w:color w:val="000000" w:themeColor="text1"/>
              </w:rPr>
            </w:pPr>
          </w:p>
        </w:tc>
        <w:tc>
          <w:tcPr>
            <w:tcW w:w="383" w:type="pct"/>
          </w:tcPr>
          <w:p w14:paraId="40FB9D78" w14:textId="77777777" w:rsidR="008869D6" w:rsidRDefault="00000000">
            <w:pPr>
              <w:pStyle w:val="afff2"/>
              <w:rPr>
                <w:rFonts w:ascii="宋体" w:hAnsi="宋体"/>
                <w:color w:val="000000" w:themeColor="text1"/>
              </w:rPr>
            </w:pPr>
            <w:r>
              <w:rPr>
                <w:rFonts w:ascii="宋体" w:hAnsi="宋体" w:hint="eastAsia"/>
                <w:color w:val="000000" w:themeColor="text1"/>
              </w:rPr>
              <w:t>1.0</w:t>
            </w:r>
          </w:p>
          <w:p w14:paraId="0FD4E062" w14:textId="77777777" w:rsidR="008869D6" w:rsidRDefault="008869D6">
            <w:pPr>
              <w:pStyle w:val="afff2"/>
              <w:rPr>
                <w:rFonts w:ascii="宋体" w:hAnsi="宋体"/>
                <w:color w:val="000000" w:themeColor="text1"/>
              </w:rPr>
            </w:pPr>
          </w:p>
        </w:tc>
        <w:tc>
          <w:tcPr>
            <w:tcW w:w="383" w:type="pct"/>
          </w:tcPr>
          <w:p w14:paraId="74B0D6A1" w14:textId="77777777" w:rsidR="008869D6" w:rsidRDefault="00000000">
            <w:pPr>
              <w:pStyle w:val="afff2"/>
              <w:rPr>
                <w:rFonts w:ascii="宋体" w:hAnsi="宋体"/>
                <w:color w:val="000000" w:themeColor="text1"/>
              </w:rPr>
            </w:pPr>
            <w:r>
              <w:rPr>
                <w:rFonts w:ascii="宋体" w:hAnsi="宋体" w:hint="eastAsia"/>
                <w:color w:val="000000" w:themeColor="text1"/>
              </w:rPr>
              <w:t>1.0</w:t>
            </w:r>
          </w:p>
          <w:p w14:paraId="3F26E62F" w14:textId="77777777" w:rsidR="008869D6" w:rsidRDefault="008869D6">
            <w:pPr>
              <w:pStyle w:val="afff2"/>
              <w:rPr>
                <w:rFonts w:ascii="宋体" w:hAnsi="宋体"/>
                <w:color w:val="000000" w:themeColor="text1"/>
              </w:rPr>
            </w:pPr>
          </w:p>
        </w:tc>
        <w:tc>
          <w:tcPr>
            <w:tcW w:w="383" w:type="pct"/>
          </w:tcPr>
          <w:p w14:paraId="5259711D" w14:textId="77777777" w:rsidR="008869D6" w:rsidRDefault="00000000">
            <w:pPr>
              <w:pStyle w:val="afff2"/>
              <w:rPr>
                <w:rFonts w:ascii="宋体" w:hAnsi="宋体"/>
                <w:color w:val="000000" w:themeColor="text1"/>
              </w:rPr>
            </w:pPr>
            <w:r>
              <w:rPr>
                <w:rFonts w:ascii="宋体" w:hAnsi="宋体" w:hint="eastAsia"/>
                <w:color w:val="000000" w:themeColor="text1"/>
              </w:rPr>
              <w:t>1.1</w:t>
            </w:r>
          </w:p>
          <w:p w14:paraId="4C554FC8" w14:textId="77777777" w:rsidR="008869D6" w:rsidRDefault="008869D6">
            <w:pPr>
              <w:pStyle w:val="afff2"/>
              <w:rPr>
                <w:rFonts w:ascii="宋体" w:hAnsi="宋体"/>
                <w:color w:val="000000" w:themeColor="text1"/>
              </w:rPr>
            </w:pPr>
          </w:p>
        </w:tc>
        <w:tc>
          <w:tcPr>
            <w:tcW w:w="383" w:type="pct"/>
          </w:tcPr>
          <w:p w14:paraId="7FE29B39" w14:textId="77777777" w:rsidR="008869D6" w:rsidRDefault="00000000">
            <w:pPr>
              <w:pStyle w:val="afff2"/>
              <w:rPr>
                <w:rFonts w:ascii="宋体" w:hAnsi="宋体"/>
                <w:color w:val="000000" w:themeColor="text1"/>
              </w:rPr>
            </w:pPr>
            <w:r>
              <w:rPr>
                <w:rFonts w:ascii="宋体" w:hAnsi="宋体" w:hint="eastAsia"/>
                <w:color w:val="000000" w:themeColor="text1"/>
              </w:rPr>
              <w:t>1.3</w:t>
            </w:r>
          </w:p>
          <w:p w14:paraId="3369C54E" w14:textId="77777777" w:rsidR="008869D6" w:rsidRDefault="008869D6">
            <w:pPr>
              <w:pStyle w:val="afff2"/>
              <w:rPr>
                <w:rFonts w:ascii="宋体" w:hAnsi="宋体"/>
                <w:color w:val="000000" w:themeColor="text1"/>
              </w:rPr>
            </w:pPr>
          </w:p>
        </w:tc>
        <w:tc>
          <w:tcPr>
            <w:tcW w:w="383" w:type="pct"/>
          </w:tcPr>
          <w:p w14:paraId="7BC314E1" w14:textId="77777777" w:rsidR="008869D6" w:rsidRDefault="00000000">
            <w:pPr>
              <w:pStyle w:val="afff2"/>
              <w:rPr>
                <w:rFonts w:ascii="宋体" w:hAnsi="宋体"/>
                <w:color w:val="000000" w:themeColor="text1"/>
              </w:rPr>
            </w:pPr>
            <w:r>
              <w:rPr>
                <w:rFonts w:ascii="宋体" w:hAnsi="宋体" w:hint="eastAsia"/>
                <w:color w:val="000000" w:themeColor="text1"/>
              </w:rPr>
              <w:t>1.4</w:t>
            </w:r>
          </w:p>
          <w:p w14:paraId="0604E9E3" w14:textId="77777777" w:rsidR="008869D6" w:rsidRDefault="008869D6">
            <w:pPr>
              <w:pStyle w:val="afff2"/>
              <w:rPr>
                <w:rFonts w:ascii="宋体" w:hAnsi="宋体"/>
                <w:color w:val="000000" w:themeColor="text1"/>
              </w:rPr>
            </w:pPr>
          </w:p>
        </w:tc>
        <w:tc>
          <w:tcPr>
            <w:tcW w:w="383" w:type="pct"/>
          </w:tcPr>
          <w:p w14:paraId="058D5D8B" w14:textId="77777777" w:rsidR="008869D6" w:rsidRDefault="00000000">
            <w:pPr>
              <w:pStyle w:val="afff2"/>
              <w:rPr>
                <w:rFonts w:ascii="宋体" w:hAnsi="宋体"/>
                <w:color w:val="000000" w:themeColor="text1"/>
              </w:rPr>
            </w:pPr>
            <w:r>
              <w:rPr>
                <w:rFonts w:ascii="宋体" w:hAnsi="宋体" w:hint="eastAsia"/>
                <w:color w:val="000000" w:themeColor="text1"/>
              </w:rPr>
              <w:t>1.5</w:t>
            </w:r>
          </w:p>
          <w:p w14:paraId="1B4A5A31" w14:textId="77777777" w:rsidR="008869D6" w:rsidRDefault="008869D6">
            <w:pPr>
              <w:pStyle w:val="afff2"/>
              <w:rPr>
                <w:rFonts w:ascii="宋体" w:hAnsi="宋体"/>
                <w:color w:val="000000" w:themeColor="text1"/>
              </w:rPr>
            </w:pPr>
          </w:p>
        </w:tc>
      </w:tr>
    </w:tbl>
    <w:p w14:paraId="6391D5E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   </w:t>
      </w:r>
    </w:p>
    <w:p w14:paraId="6CC8E167" w14:textId="77777777" w:rsidR="008869D6" w:rsidRDefault="00000000">
      <w:pPr>
        <w:widowControl/>
        <w:numPr>
          <w:ilvl w:val="2"/>
          <w:numId w:val="19"/>
        </w:numPr>
        <w:tabs>
          <w:tab w:val="left" w:pos="851"/>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铜管必须经过脱油处理。</w:t>
      </w:r>
    </w:p>
    <w:p w14:paraId="717C135E" w14:textId="77777777" w:rsidR="008869D6" w:rsidRDefault="00000000">
      <w:pPr>
        <w:widowControl/>
        <w:numPr>
          <w:ilvl w:val="2"/>
          <w:numId w:val="19"/>
        </w:numPr>
        <w:tabs>
          <w:tab w:val="left" w:pos="851"/>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保存中的铜管用端盖或胶带封口，用支架使其高于地面300㎜存放。</w:t>
      </w:r>
    </w:p>
    <w:p w14:paraId="3FFFED2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5 冷媒管保温厚度及性能要求应符合下列规定</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6"/>
        <w:gridCol w:w="2464"/>
        <w:gridCol w:w="2917"/>
      </w:tblGrid>
      <w:tr w:rsidR="008869D6" w14:paraId="1317F3AD" w14:textId="77777777">
        <w:tc>
          <w:tcPr>
            <w:tcW w:w="1757" w:type="pct"/>
            <w:vAlign w:val="center"/>
          </w:tcPr>
          <w:p w14:paraId="583A5360" w14:textId="77777777" w:rsidR="008869D6" w:rsidRDefault="00000000">
            <w:pPr>
              <w:pStyle w:val="afff2"/>
              <w:rPr>
                <w:rFonts w:ascii="宋体" w:hAnsi="宋体"/>
                <w:color w:val="000000" w:themeColor="text1"/>
              </w:rPr>
            </w:pPr>
            <w:r>
              <w:rPr>
                <w:rFonts w:ascii="宋体" w:hAnsi="宋体"/>
                <w:color w:val="000000" w:themeColor="text1"/>
              </w:rPr>
              <w:t>配管外径￠（mm）</w:t>
            </w:r>
          </w:p>
        </w:tc>
        <w:tc>
          <w:tcPr>
            <w:tcW w:w="1485" w:type="pct"/>
            <w:vAlign w:val="center"/>
          </w:tcPr>
          <w:p w14:paraId="509D7206" w14:textId="77777777" w:rsidR="008869D6" w:rsidRDefault="00000000">
            <w:pPr>
              <w:pStyle w:val="afff2"/>
              <w:rPr>
                <w:rFonts w:ascii="宋体" w:hAnsi="宋体"/>
                <w:color w:val="000000" w:themeColor="text1"/>
              </w:rPr>
            </w:pPr>
            <w:r>
              <w:rPr>
                <w:rFonts w:ascii="宋体" w:hAnsi="宋体"/>
                <w:color w:val="000000" w:themeColor="text1"/>
              </w:rPr>
              <w:t>6.4-15.9</w:t>
            </w:r>
          </w:p>
        </w:tc>
        <w:tc>
          <w:tcPr>
            <w:tcW w:w="1758" w:type="pct"/>
            <w:vAlign w:val="center"/>
          </w:tcPr>
          <w:p w14:paraId="432C3C74" w14:textId="77777777" w:rsidR="008869D6" w:rsidRDefault="00000000">
            <w:pPr>
              <w:pStyle w:val="afff2"/>
              <w:rPr>
                <w:rFonts w:ascii="宋体" w:hAnsi="宋体"/>
                <w:color w:val="000000" w:themeColor="text1"/>
              </w:rPr>
            </w:pPr>
            <w:r>
              <w:rPr>
                <w:rFonts w:ascii="宋体" w:hAnsi="宋体"/>
                <w:color w:val="000000" w:themeColor="text1"/>
              </w:rPr>
              <w:t>19.1-41.3</w:t>
            </w:r>
          </w:p>
        </w:tc>
      </w:tr>
      <w:tr w:rsidR="008869D6" w14:paraId="62C4D29E" w14:textId="77777777">
        <w:tc>
          <w:tcPr>
            <w:tcW w:w="1757" w:type="pct"/>
            <w:vAlign w:val="center"/>
          </w:tcPr>
          <w:p w14:paraId="18EBFCE8" w14:textId="77777777" w:rsidR="008869D6" w:rsidRDefault="00000000">
            <w:pPr>
              <w:pStyle w:val="afff2"/>
              <w:rPr>
                <w:rFonts w:ascii="宋体" w:hAnsi="宋体"/>
                <w:color w:val="000000" w:themeColor="text1"/>
              </w:rPr>
            </w:pPr>
            <w:r>
              <w:rPr>
                <w:rFonts w:ascii="宋体" w:hAnsi="宋体"/>
                <w:color w:val="000000" w:themeColor="text1"/>
              </w:rPr>
              <w:t>保温厚度（mm）</w:t>
            </w:r>
          </w:p>
        </w:tc>
        <w:tc>
          <w:tcPr>
            <w:tcW w:w="1485" w:type="pct"/>
            <w:vAlign w:val="center"/>
          </w:tcPr>
          <w:p w14:paraId="30520794" w14:textId="77777777" w:rsidR="008869D6" w:rsidRDefault="00000000">
            <w:pPr>
              <w:pStyle w:val="afff2"/>
              <w:rPr>
                <w:rFonts w:ascii="宋体" w:hAnsi="宋体"/>
                <w:color w:val="000000" w:themeColor="text1"/>
              </w:rPr>
            </w:pPr>
            <w:r>
              <w:rPr>
                <w:rFonts w:ascii="宋体" w:hAnsi="宋体"/>
                <w:color w:val="000000" w:themeColor="text1"/>
              </w:rPr>
              <w:t>15以上</w:t>
            </w:r>
          </w:p>
        </w:tc>
        <w:tc>
          <w:tcPr>
            <w:tcW w:w="1758" w:type="pct"/>
            <w:vAlign w:val="center"/>
          </w:tcPr>
          <w:p w14:paraId="55F9948D" w14:textId="77777777" w:rsidR="008869D6" w:rsidRDefault="00000000">
            <w:pPr>
              <w:pStyle w:val="afff2"/>
              <w:rPr>
                <w:rFonts w:ascii="宋体" w:hAnsi="宋体"/>
                <w:color w:val="000000" w:themeColor="text1"/>
              </w:rPr>
            </w:pPr>
            <w:r>
              <w:rPr>
                <w:rFonts w:ascii="宋体" w:hAnsi="宋体"/>
                <w:color w:val="000000" w:themeColor="text1"/>
              </w:rPr>
              <w:t>20以上</w:t>
            </w:r>
          </w:p>
        </w:tc>
      </w:tr>
      <w:tr w:rsidR="008869D6" w14:paraId="10473BD7" w14:textId="77777777">
        <w:tc>
          <w:tcPr>
            <w:tcW w:w="1757" w:type="pct"/>
            <w:vAlign w:val="center"/>
          </w:tcPr>
          <w:p w14:paraId="33D0D8BB" w14:textId="77777777" w:rsidR="008869D6" w:rsidRDefault="00000000">
            <w:pPr>
              <w:pStyle w:val="afff2"/>
              <w:rPr>
                <w:rFonts w:ascii="宋体" w:hAnsi="宋体"/>
                <w:color w:val="000000" w:themeColor="text1"/>
              </w:rPr>
            </w:pPr>
            <w:r>
              <w:rPr>
                <w:rFonts w:ascii="宋体" w:hAnsi="宋体"/>
                <w:color w:val="000000" w:themeColor="text1"/>
              </w:rPr>
              <w:t>保温材料技术性能</w:t>
            </w:r>
          </w:p>
        </w:tc>
        <w:tc>
          <w:tcPr>
            <w:tcW w:w="3243" w:type="pct"/>
            <w:gridSpan w:val="2"/>
            <w:vAlign w:val="center"/>
          </w:tcPr>
          <w:p w14:paraId="6E1755E6" w14:textId="77777777" w:rsidR="008869D6" w:rsidRDefault="00000000">
            <w:pPr>
              <w:pStyle w:val="afff2"/>
              <w:rPr>
                <w:rFonts w:ascii="宋体" w:hAnsi="宋体"/>
                <w:color w:val="000000" w:themeColor="text1"/>
              </w:rPr>
            </w:pPr>
            <w:r>
              <w:rPr>
                <w:rFonts w:ascii="宋体" w:hAnsi="宋体"/>
                <w:color w:val="000000" w:themeColor="text1"/>
              </w:rPr>
              <w:t>泡沫橡塑保温材料,难燃B级</w:t>
            </w:r>
          </w:p>
        </w:tc>
      </w:tr>
    </w:tbl>
    <w:p w14:paraId="17CF4E2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所有泡沫橡塑保温材料必须符合广州市消防部门规定。</w:t>
      </w:r>
    </w:p>
    <w:p w14:paraId="06F5AD46" w14:textId="77777777" w:rsidR="008869D6" w:rsidRDefault="00000000">
      <w:pPr>
        <w:widowControl/>
        <w:tabs>
          <w:tab w:val="left" w:pos="2400"/>
        </w:tabs>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难燃B级应符合以下要求：</w:t>
      </w:r>
    </w:p>
    <w:p w14:paraId="1A050304" w14:textId="77777777" w:rsidR="008869D6" w:rsidRDefault="00000000">
      <w:pPr>
        <w:widowControl/>
        <w:numPr>
          <w:ilvl w:val="0"/>
          <w:numId w:val="20"/>
        </w:numPr>
        <w:tabs>
          <w:tab w:val="clear" w:pos="1720"/>
          <w:tab w:val="left" w:pos="1134"/>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应满足GB /T8626及GB/T 20284的试验规定。</w:t>
      </w:r>
    </w:p>
    <w:p w14:paraId="4D5166DA" w14:textId="77777777" w:rsidR="008869D6" w:rsidRDefault="00000000">
      <w:pPr>
        <w:widowControl/>
        <w:numPr>
          <w:ilvl w:val="0"/>
          <w:numId w:val="20"/>
        </w:numPr>
        <w:tabs>
          <w:tab w:val="clear" w:pos="1720"/>
          <w:tab w:val="left" w:pos="1134"/>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产烟附加等级不低于s3级。</w:t>
      </w:r>
    </w:p>
    <w:p w14:paraId="46E38E17" w14:textId="77777777" w:rsidR="008869D6" w:rsidRDefault="00000000">
      <w:pPr>
        <w:widowControl/>
        <w:numPr>
          <w:ilvl w:val="0"/>
          <w:numId w:val="20"/>
        </w:numPr>
        <w:tabs>
          <w:tab w:val="clear" w:pos="1720"/>
          <w:tab w:val="left" w:pos="1134"/>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燃烧滴落物/微粒的附加等级为d0级。</w:t>
      </w:r>
    </w:p>
    <w:p w14:paraId="22CEDA7B" w14:textId="77777777" w:rsidR="008869D6" w:rsidRDefault="00000000">
      <w:pPr>
        <w:widowControl/>
        <w:numPr>
          <w:ilvl w:val="0"/>
          <w:numId w:val="20"/>
        </w:numPr>
        <w:tabs>
          <w:tab w:val="clear" w:pos="1720"/>
          <w:tab w:val="left" w:pos="1134"/>
        </w:tabs>
        <w:adjustRightInd/>
        <w:spacing w:line="360" w:lineRule="auto"/>
        <w:ind w:left="0"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产烟毒性附加等级为t1级。</w:t>
      </w:r>
    </w:p>
    <w:p w14:paraId="74A0572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6 冷媒铜管安装应符合下列规定</w:t>
      </w:r>
    </w:p>
    <w:p w14:paraId="463C7565"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1）铜管道支吊架的型式、位置、间距及管道安装标高应符合设计要求。</w:t>
      </w:r>
    </w:p>
    <w:p w14:paraId="187071D8"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2）铜管弯管的弯曲半径应大于5D（铜管外径）。配管弯曲后的短径与原外径之比应大于2/3。</w:t>
      </w:r>
    </w:p>
    <w:p w14:paraId="2CCC3041"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3）切割铜管时应使用铜管尺寸的切管器。</w:t>
      </w:r>
    </w:p>
    <w:p w14:paraId="3063FDB7"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4）铜管管口扩口后应保持同心，扩口尺寸应符合要求，不得出现裂纹、褶皱等缺陷，并应有良好的密封面。</w:t>
      </w:r>
    </w:p>
    <w:p w14:paraId="07090FA1"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各规格铜管的管径及其相应扩口尺寸应满足下表要求:</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1134"/>
        <w:gridCol w:w="1276"/>
        <w:gridCol w:w="1244"/>
        <w:gridCol w:w="1308"/>
        <w:gridCol w:w="1275"/>
      </w:tblGrid>
      <w:tr w:rsidR="008869D6" w14:paraId="000091C3" w14:textId="77777777">
        <w:trPr>
          <w:trHeight w:val="625"/>
          <w:jc w:val="center"/>
        </w:trPr>
        <w:tc>
          <w:tcPr>
            <w:tcW w:w="2096" w:type="dxa"/>
          </w:tcPr>
          <w:p w14:paraId="01A9452B" w14:textId="77777777" w:rsidR="008869D6" w:rsidRDefault="00000000">
            <w:pPr>
              <w:pStyle w:val="afff2"/>
              <w:rPr>
                <w:rFonts w:ascii="宋体" w:hAnsi="宋体"/>
                <w:color w:val="000000" w:themeColor="text1"/>
              </w:rPr>
            </w:pPr>
            <w:r>
              <w:rPr>
                <w:rFonts w:ascii="宋体" w:hAnsi="宋体"/>
                <w:color w:val="000000" w:themeColor="text1"/>
              </w:rPr>
              <w:lastRenderedPageBreak/>
              <w:t>配管外径￠（㎜）</w:t>
            </w:r>
          </w:p>
        </w:tc>
        <w:tc>
          <w:tcPr>
            <w:tcW w:w="1134" w:type="dxa"/>
          </w:tcPr>
          <w:p w14:paraId="55CF4681" w14:textId="77777777" w:rsidR="008869D6" w:rsidRDefault="00000000">
            <w:pPr>
              <w:pStyle w:val="afff2"/>
              <w:rPr>
                <w:rFonts w:ascii="宋体" w:hAnsi="宋体"/>
                <w:color w:val="000000" w:themeColor="text1"/>
              </w:rPr>
            </w:pPr>
            <w:r>
              <w:rPr>
                <w:rFonts w:ascii="宋体" w:hAnsi="宋体"/>
                <w:color w:val="000000" w:themeColor="text1"/>
              </w:rPr>
              <w:t>6.4</w:t>
            </w:r>
          </w:p>
        </w:tc>
        <w:tc>
          <w:tcPr>
            <w:tcW w:w="1276" w:type="dxa"/>
          </w:tcPr>
          <w:p w14:paraId="0BD0B270" w14:textId="77777777" w:rsidR="008869D6" w:rsidRDefault="00000000">
            <w:pPr>
              <w:pStyle w:val="afff2"/>
              <w:rPr>
                <w:rFonts w:ascii="宋体" w:hAnsi="宋体"/>
                <w:color w:val="000000" w:themeColor="text1"/>
              </w:rPr>
            </w:pPr>
            <w:r>
              <w:rPr>
                <w:rFonts w:ascii="宋体" w:hAnsi="宋体"/>
                <w:color w:val="000000" w:themeColor="text1"/>
              </w:rPr>
              <w:t>9.5</w:t>
            </w:r>
          </w:p>
        </w:tc>
        <w:tc>
          <w:tcPr>
            <w:tcW w:w="1244" w:type="dxa"/>
          </w:tcPr>
          <w:p w14:paraId="605A1D05" w14:textId="77777777" w:rsidR="008869D6" w:rsidRDefault="00000000">
            <w:pPr>
              <w:pStyle w:val="afff2"/>
              <w:rPr>
                <w:rFonts w:ascii="宋体" w:hAnsi="宋体"/>
                <w:color w:val="000000" w:themeColor="text1"/>
              </w:rPr>
            </w:pPr>
            <w:r>
              <w:rPr>
                <w:rFonts w:ascii="宋体" w:hAnsi="宋体"/>
                <w:color w:val="000000" w:themeColor="text1"/>
              </w:rPr>
              <w:t>12.7</w:t>
            </w:r>
          </w:p>
        </w:tc>
        <w:tc>
          <w:tcPr>
            <w:tcW w:w="1308" w:type="dxa"/>
          </w:tcPr>
          <w:p w14:paraId="7C183AB4" w14:textId="77777777" w:rsidR="008869D6" w:rsidRDefault="00000000">
            <w:pPr>
              <w:pStyle w:val="afff2"/>
              <w:rPr>
                <w:rFonts w:ascii="宋体" w:hAnsi="宋体"/>
                <w:color w:val="000000" w:themeColor="text1"/>
              </w:rPr>
            </w:pPr>
            <w:r>
              <w:rPr>
                <w:rFonts w:ascii="宋体" w:hAnsi="宋体"/>
                <w:color w:val="000000" w:themeColor="text1"/>
              </w:rPr>
              <w:t>15.9</w:t>
            </w:r>
          </w:p>
        </w:tc>
        <w:tc>
          <w:tcPr>
            <w:tcW w:w="1275" w:type="dxa"/>
          </w:tcPr>
          <w:p w14:paraId="48910F30" w14:textId="77777777" w:rsidR="008869D6" w:rsidRDefault="00000000">
            <w:pPr>
              <w:pStyle w:val="afff2"/>
              <w:rPr>
                <w:rFonts w:ascii="宋体" w:hAnsi="宋体"/>
                <w:color w:val="000000" w:themeColor="text1"/>
              </w:rPr>
            </w:pPr>
            <w:r>
              <w:rPr>
                <w:rFonts w:ascii="宋体" w:hAnsi="宋体"/>
                <w:color w:val="000000" w:themeColor="text1"/>
              </w:rPr>
              <w:t>19.1</w:t>
            </w:r>
          </w:p>
        </w:tc>
      </w:tr>
      <w:tr w:rsidR="008869D6" w14:paraId="713F4805" w14:textId="77777777">
        <w:trPr>
          <w:trHeight w:val="375"/>
          <w:jc w:val="center"/>
        </w:trPr>
        <w:tc>
          <w:tcPr>
            <w:tcW w:w="2096" w:type="dxa"/>
          </w:tcPr>
          <w:p w14:paraId="30E499D7" w14:textId="77777777" w:rsidR="008869D6" w:rsidRDefault="00000000">
            <w:pPr>
              <w:pStyle w:val="afff2"/>
              <w:rPr>
                <w:rFonts w:ascii="宋体" w:hAnsi="宋体"/>
                <w:color w:val="000000" w:themeColor="text1"/>
              </w:rPr>
            </w:pPr>
            <w:r>
              <w:rPr>
                <w:rFonts w:ascii="宋体" w:hAnsi="宋体"/>
                <w:color w:val="000000" w:themeColor="text1"/>
              </w:rPr>
              <w:t>扩口尺寸（㎜）</w:t>
            </w:r>
          </w:p>
        </w:tc>
        <w:tc>
          <w:tcPr>
            <w:tcW w:w="1134" w:type="dxa"/>
          </w:tcPr>
          <w:p w14:paraId="4CEEA931" w14:textId="77777777" w:rsidR="008869D6" w:rsidRDefault="00000000">
            <w:pPr>
              <w:pStyle w:val="afff2"/>
              <w:rPr>
                <w:rFonts w:ascii="宋体" w:hAnsi="宋体"/>
                <w:color w:val="000000" w:themeColor="text1"/>
              </w:rPr>
            </w:pPr>
            <w:r>
              <w:rPr>
                <w:rFonts w:ascii="宋体" w:hAnsi="宋体"/>
                <w:color w:val="000000" w:themeColor="text1"/>
              </w:rPr>
              <w:t>9.1</w:t>
            </w:r>
          </w:p>
        </w:tc>
        <w:tc>
          <w:tcPr>
            <w:tcW w:w="1276" w:type="dxa"/>
          </w:tcPr>
          <w:p w14:paraId="7ADDAD7D" w14:textId="77777777" w:rsidR="008869D6" w:rsidRDefault="00000000">
            <w:pPr>
              <w:pStyle w:val="afff2"/>
              <w:rPr>
                <w:rFonts w:ascii="宋体" w:hAnsi="宋体"/>
                <w:color w:val="000000" w:themeColor="text1"/>
              </w:rPr>
            </w:pPr>
            <w:r>
              <w:rPr>
                <w:rFonts w:ascii="宋体" w:hAnsi="宋体"/>
                <w:color w:val="000000" w:themeColor="text1"/>
              </w:rPr>
              <w:t>13.2</w:t>
            </w:r>
          </w:p>
        </w:tc>
        <w:tc>
          <w:tcPr>
            <w:tcW w:w="1244" w:type="dxa"/>
          </w:tcPr>
          <w:p w14:paraId="25559BCF" w14:textId="77777777" w:rsidR="008869D6" w:rsidRDefault="00000000">
            <w:pPr>
              <w:pStyle w:val="afff2"/>
              <w:rPr>
                <w:rFonts w:ascii="宋体" w:hAnsi="宋体"/>
                <w:color w:val="000000" w:themeColor="text1"/>
              </w:rPr>
            </w:pPr>
            <w:r>
              <w:rPr>
                <w:rFonts w:ascii="宋体" w:hAnsi="宋体"/>
                <w:color w:val="000000" w:themeColor="text1"/>
              </w:rPr>
              <w:t>16.6</w:t>
            </w:r>
          </w:p>
        </w:tc>
        <w:tc>
          <w:tcPr>
            <w:tcW w:w="1308" w:type="dxa"/>
          </w:tcPr>
          <w:p w14:paraId="6047105D" w14:textId="77777777" w:rsidR="008869D6" w:rsidRDefault="00000000">
            <w:pPr>
              <w:pStyle w:val="afff2"/>
              <w:rPr>
                <w:rFonts w:ascii="宋体" w:hAnsi="宋体"/>
                <w:color w:val="000000" w:themeColor="text1"/>
              </w:rPr>
            </w:pPr>
            <w:r>
              <w:rPr>
                <w:rFonts w:ascii="宋体" w:hAnsi="宋体"/>
                <w:color w:val="000000" w:themeColor="text1"/>
              </w:rPr>
              <w:t>19.7</w:t>
            </w:r>
          </w:p>
        </w:tc>
        <w:tc>
          <w:tcPr>
            <w:tcW w:w="1275" w:type="dxa"/>
          </w:tcPr>
          <w:p w14:paraId="214BBA85" w14:textId="77777777" w:rsidR="008869D6" w:rsidRDefault="00000000">
            <w:pPr>
              <w:pStyle w:val="afff2"/>
              <w:rPr>
                <w:rFonts w:ascii="宋体" w:hAnsi="宋体"/>
                <w:color w:val="000000" w:themeColor="text1"/>
              </w:rPr>
            </w:pPr>
            <w:r>
              <w:rPr>
                <w:rFonts w:ascii="宋体" w:hAnsi="宋体"/>
                <w:color w:val="000000" w:themeColor="text1"/>
              </w:rPr>
              <w:t>24.0</w:t>
            </w:r>
          </w:p>
        </w:tc>
      </w:tr>
    </w:tbl>
    <w:p w14:paraId="23BAE181"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5）铜管可采用承插式焊接及套管式焊接，其中承插式焊接的管端胀管，要求胀管的过渡部分光滑、均匀。</w:t>
      </w:r>
    </w:p>
    <w:p w14:paraId="5369C4B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胀管长度</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576"/>
        <w:gridCol w:w="576"/>
        <w:gridCol w:w="719"/>
        <w:gridCol w:w="719"/>
        <w:gridCol w:w="719"/>
        <w:gridCol w:w="719"/>
        <w:gridCol w:w="719"/>
        <w:gridCol w:w="719"/>
        <w:gridCol w:w="719"/>
      </w:tblGrid>
      <w:tr w:rsidR="008869D6" w14:paraId="44A5D376" w14:textId="77777777">
        <w:trPr>
          <w:trHeight w:val="420"/>
          <w:jc w:val="center"/>
        </w:trPr>
        <w:tc>
          <w:tcPr>
            <w:tcW w:w="2158" w:type="dxa"/>
          </w:tcPr>
          <w:p w14:paraId="1BAD6D51" w14:textId="77777777" w:rsidR="008869D6" w:rsidRDefault="00000000">
            <w:pPr>
              <w:pStyle w:val="afff2"/>
              <w:rPr>
                <w:rFonts w:ascii="宋体" w:hAnsi="宋体"/>
                <w:color w:val="000000" w:themeColor="text1"/>
              </w:rPr>
            </w:pPr>
            <w:r>
              <w:rPr>
                <w:rFonts w:ascii="宋体" w:hAnsi="宋体"/>
                <w:color w:val="000000" w:themeColor="text1"/>
              </w:rPr>
              <w:t>外径Φ(mm)</w:t>
            </w:r>
          </w:p>
        </w:tc>
        <w:tc>
          <w:tcPr>
            <w:tcW w:w="541" w:type="dxa"/>
          </w:tcPr>
          <w:p w14:paraId="67476A0E" w14:textId="77777777" w:rsidR="008869D6" w:rsidRDefault="00000000">
            <w:pPr>
              <w:pStyle w:val="afff2"/>
              <w:rPr>
                <w:rFonts w:ascii="宋体" w:hAnsi="宋体"/>
                <w:color w:val="000000" w:themeColor="text1"/>
              </w:rPr>
            </w:pPr>
            <w:r>
              <w:rPr>
                <w:rFonts w:ascii="宋体" w:hAnsi="宋体"/>
                <w:color w:val="000000" w:themeColor="text1"/>
              </w:rPr>
              <w:t>6.4</w:t>
            </w:r>
          </w:p>
        </w:tc>
        <w:tc>
          <w:tcPr>
            <w:tcW w:w="541" w:type="dxa"/>
          </w:tcPr>
          <w:p w14:paraId="39BC8CAE" w14:textId="77777777" w:rsidR="008869D6" w:rsidRDefault="00000000">
            <w:pPr>
              <w:pStyle w:val="afff2"/>
              <w:rPr>
                <w:rFonts w:ascii="宋体" w:hAnsi="宋体"/>
                <w:color w:val="000000" w:themeColor="text1"/>
              </w:rPr>
            </w:pPr>
            <w:r>
              <w:rPr>
                <w:rFonts w:ascii="宋体" w:hAnsi="宋体"/>
                <w:color w:val="000000" w:themeColor="text1"/>
              </w:rPr>
              <w:t>9.5</w:t>
            </w:r>
          </w:p>
        </w:tc>
        <w:tc>
          <w:tcPr>
            <w:tcW w:w="720" w:type="dxa"/>
          </w:tcPr>
          <w:p w14:paraId="116DB0C7" w14:textId="77777777" w:rsidR="008869D6" w:rsidRDefault="00000000">
            <w:pPr>
              <w:pStyle w:val="afff2"/>
              <w:rPr>
                <w:rFonts w:ascii="宋体" w:hAnsi="宋体"/>
                <w:color w:val="000000" w:themeColor="text1"/>
              </w:rPr>
            </w:pPr>
            <w:r>
              <w:rPr>
                <w:rFonts w:ascii="宋体" w:hAnsi="宋体"/>
                <w:color w:val="000000" w:themeColor="text1"/>
              </w:rPr>
              <w:t>12.7</w:t>
            </w:r>
          </w:p>
        </w:tc>
        <w:tc>
          <w:tcPr>
            <w:tcW w:w="720" w:type="dxa"/>
          </w:tcPr>
          <w:p w14:paraId="3823734C" w14:textId="77777777" w:rsidR="008869D6" w:rsidRDefault="00000000">
            <w:pPr>
              <w:pStyle w:val="afff2"/>
              <w:rPr>
                <w:rFonts w:ascii="宋体" w:hAnsi="宋体"/>
                <w:color w:val="000000" w:themeColor="text1"/>
              </w:rPr>
            </w:pPr>
            <w:r>
              <w:rPr>
                <w:rFonts w:ascii="宋体" w:hAnsi="宋体"/>
                <w:color w:val="000000" w:themeColor="text1"/>
              </w:rPr>
              <w:t>15.9</w:t>
            </w:r>
          </w:p>
        </w:tc>
        <w:tc>
          <w:tcPr>
            <w:tcW w:w="720" w:type="dxa"/>
          </w:tcPr>
          <w:p w14:paraId="430AFC82" w14:textId="77777777" w:rsidR="008869D6" w:rsidRDefault="00000000">
            <w:pPr>
              <w:pStyle w:val="afff2"/>
              <w:rPr>
                <w:rFonts w:ascii="宋体" w:hAnsi="宋体"/>
                <w:color w:val="000000" w:themeColor="text1"/>
              </w:rPr>
            </w:pPr>
            <w:r>
              <w:rPr>
                <w:rFonts w:ascii="宋体" w:hAnsi="宋体"/>
                <w:color w:val="000000" w:themeColor="text1"/>
              </w:rPr>
              <w:t>19.1</w:t>
            </w:r>
          </w:p>
        </w:tc>
        <w:tc>
          <w:tcPr>
            <w:tcW w:w="720" w:type="dxa"/>
          </w:tcPr>
          <w:p w14:paraId="1785CF29" w14:textId="77777777" w:rsidR="008869D6" w:rsidRDefault="00000000">
            <w:pPr>
              <w:pStyle w:val="afff2"/>
              <w:rPr>
                <w:rFonts w:ascii="宋体" w:hAnsi="宋体"/>
                <w:color w:val="000000" w:themeColor="text1"/>
              </w:rPr>
            </w:pPr>
            <w:r>
              <w:rPr>
                <w:rFonts w:ascii="宋体" w:hAnsi="宋体"/>
                <w:color w:val="000000" w:themeColor="text1"/>
              </w:rPr>
              <w:t>22.2</w:t>
            </w:r>
          </w:p>
        </w:tc>
        <w:tc>
          <w:tcPr>
            <w:tcW w:w="720" w:type="dxa"/>
          </w:tcPr>
          <w:p w14:paraId="036919C3" w14:textId="77777777" w:rsidR="008869D6" w:rsidRDefault="00000000">
            <w:pPr>
              <w:pStyle w:val="afff2"/>
              <w:rPr>
                <w:rFonts w:ascii="宋体" w:hAnsi="宋体"/>
                <w:color w:val="000000" w:themeColor="text1"/>
              </w:rPr>
            </w:pPr>
            <w:r>
              <w:rPr>
                <w:rFonts w:ascii="宋体" w:hAnsi="宋体"/>
                <w:color w:val="000000" w:themeColor="text1"/>
              </w:rPr>
              <w:t>25.4</w:t>
            </w:r>
          </w:p>
        </w:tc>
        <w:tc>
          <w:tcPr>
            <w:tcW w:w="720" w:type="dxa"/>
          </w:tcPr>
          <w:p w14:paraId="720DF45A" w14:textId="77777777" w:rsidR="008869D6" w:rsidRDefault="00000000">
            <w:pPr>
              <w:pStyle w:val="afff2"/>
              <w:rPr>
                <w:rFonts w:ascii="宋体" w:hAnsi="宋体"/>
                <w:color w:val="000000" w:themeColor="text1"/>
              </w:rPr>
            </w:pPr>
            <w:r>
              <w:rPr>
                <w:rFonts w:ascii="宋体" w:hAnsi="宋体"/>
                <w:color w:val="000000" w:themeColor="text1"/>
              </w:rPr>
              <w:t>28.6</w:t>
            </w:r>
          </w:p>
        </w:tc>
        <w:tc>
          <w:tcPr>
            <w:tcW w:w="720" w:type="dxa"/>
          </w:tcPr>
          <w:p w14:paraId="1C640879" w14:textId="77777777" w:rsidR="008869D6" w:rsidRDefault="00000000">
            <w:pPr>
              <w:pStyle w:val="afff2"/>
              <w:rPr>
                <w:rFonts w:ascii="宋体" w:hAnsi="宋体"/>
                <w:color w:val="000000" w:themeColor="text1"/>
              </w:rPr>
            </w:pPr>
            <w:r>
              <w:rPr>
                <w:rFonts w:ascii="宋体" w:hAnsi="宋体"/>
                <w:color w:val="000000" w:themeColor="text1"/>
              </w:rPr>
              <w:t>31.8</w:t>
            </w:r>
          </w:p>
        </w:tc>
      </w:tr>
      <w:tr w:rsidR="008869D6" w14:paraId="744A64AB" w14:textId="77777777">
        <w:trPr>
          <w:trHeight w:val="277"/>
          <w:jc w:val="center"/>
        </w:trPr>
        <w:tc>
          <w:tcPr>
            <w:tcW w:w="2158" w:type="dxa"/>
          </w:tcPr>
          <w:p w14:paraId="28AE36FA" w14:textId="77777777" w:rsidR="008869D6" w:rsidRDefault="00000000">
            <w:pPr>
              <w:pStyle w:val="afff2"/>
              <w:rPr>
                <w:rFonts w:ascii="宋体" w:hAnsi="宋体"/>
                <w:color w:val="000000" w:themeColor="text1"/>
              </w:rPr>
            </w:pPr>
            <w:r>
              <w:rPr>
                <w:rFonts w:ascii="宋体" w:hAnsi="宋体"/>
                <w:color w:val="000000" w:themeColor="text1"/>
              </w:rPr>
              <w:t>胀管长度(mm)</w:t>
            </w:r>
          </w:p>
        </w:tc>
        <w:tc>
          <w:tcPr>
            <w:tcW w:w="541" w:type="dxa"/>
          </w:tcPr>
          <w:p w14:paraId="3E7FD7E2" w14:textId="77777777" w:rsidR="008869D6" w:rsidRDefault="00000000">
            <w:pPr>
              <w:pStyle w:val="afff2"/>
              <w:rPr>
                <w:rFonts w:ascii="宋体" w:hAnsi="宋体"/>
                <w:color w:val="000000" w:themeColor="text1"/>
              </w:rPr>
            </w:pPr>
            <w:r>
              <w:rPr>
                <w:rFonts w:ascii="宋体" w:hAnsi="宋体"/>
                <w:color w:val="000000" w:themeColor="text1"/>
              </w:rPr>
              <w:t>7</w:t>
            </w:r>
          </w:p>
        </w:tc>
        <w:tc>
          <w:tcPr>
            <w:tcW w:w="541" w:type="dxa"/>
          </w:tcPr>
          <w:p w14:paraId="4989C262" w14:textId="77777777" w:rsidR="008869D6" w:rsidRDefault="00000000">
            <w:pPr>
              <w:pStyle w:val="afff2"/>
              <w:rPr>
                <w:rFonts w:ascii="宋体" w:hAnsi="宋体"/>
                <w:color w:val="000000" w:themeColor="text1"/>
              </w:rPr>
            </w:pPr>
            <w:r>
              <w:rPr>
                <w:rFonts w:ascii="宋体" w:hAnsi="宋体"/>
                <w:color w:val="000000" w:themeColor="text1"/>
              </w:rPr>
              <w:t>7</w:t>
            </w:r>
          </w:p>
        </w:tc>
        <w:tc>
          <w:tcPr>
            <w:tcW w:w="720" w:type="dxa"/>
          </w:tcPr>
          <w:p w14:paraId="44F2F5CE" w14:textId="77777777" w:rsidR="008869D6" w:rsidRDefault="00000000">
            <w:pPr>
              <w:pStyle w:val="afff2"/>
              <w:rPr>
                <w:rFonts w:ascii="宋体" w:hAnsi="宋体"/>
                <w:color w:val="000000" w:themeColor="text1"/>
              </w:rPr>
            </w:pPr>
            <w:r>
              <w:rPr>
                <w:rFonts w:ascii="宋体" w:hAnsi="宋体"/>
                <w:color w:val="000000" w:themeColor="text1"/>
              </w:rPr>
              <w:t>9</w:t>
            </w:r>
          </w:p>
        </w:tc>
        <w:tc>
          <w:tcPr>
            <w:tcW w:w="720" w:type="dxa"/>
          </w:tcPr>
          <w:p w14:paraId="37CCAF43" w14:textId="77777777" w:rsidR="008869D6" w:rsidRDefault="00000000">
            <w:pPr>
              <w:pStyle w:val="afff2"/>
              <w:rPr>
                <w:rFonts w:ascii="宋体" w:hAnsi="宋体"/>
                <w:color w:val="000000" w:themeColor="text1"/>
              </w:rPr>
            </w:pPr>
            <w:r>
              <w:rPr>
                <w:rFonts w:ascii="宋体" w:hAnsi="宋体"/>
                <w:color w:val="000000" w:themeColor="text1"/>
              </w:rPr>
              <w:t>10</w:t>
            </w:r>
          </w:p>
        </w:tc>
        <w:tc>
          <w:tcPr>
            <w:tcW w:w="720" w:type="dxa"/>
          </w:tcPr>
          <w:p w14:paraId="426C657F" w14:textId="77777777" w:rsidR="008869D6" w:rsidRDefault="00000000">
            <w:pPr>
              <w:pStyle w:val="afff2"/>
              <w:rPr>
                <w:rFonts w:ascii="宋体" w:hAnsi="宋体"/>
                <w:color w:val="000000" w:themeColor="text1"/>
              </w:rPr>
            </w:pPr>
            <w:r>
              <w:rPr>
                <w:rFonts w:ascii="宋体" w:hAnsi="宋体"/>
                <w:color w:val="000000" w:themeColor="text1"/>
              </w:rPr>
              <w:t>10</w:t>
            </w:r>
          </w:p>
        </w:tc>
        <w:tc>
          <w:tcPr>
            <w:tcW w:w="720" w:type="dxa"/>
          </w:tcPr>
          <w:p w14:paraId="537E8FE7" w14:textId="77777777" w:rsidR="008869D6" w:rsidRDefault="00000000">
            <w:pPr>
              <w:pStyle w:val="afff2"/>
              <w:rPr>
                <w:rFonts w:ascii="宋体" w:hAnsi="宋体"/>
                <w:color w:val="000000" w:themeColor="text1"/>
              </w:rPr>
            </w:pPr>
            <w:r>
              <w:rPr>
                <w:rFonts w:ascii="宋体" w:hAnsi="宋体"/>
                <w:color w:val="000000" w:themeColor="text1"/>
              </w:rPr>
              <w:t>11</w:t>
            </w:r>
          </w:p>
        </w:tc>
        <w:tc>
          <w:tcPr>
            <w:tcW w:w="720" w:type="dxa"/>
          </w:tcPr>
          <w:p w14:paraId="396377CC" w14:textId="77777777" w:rsidR="008869D6" w:rsidRDefault="00000000">
            <w:pPr>
              <w:pStyle w:val="afff2"/>
              <w:rPr>
                <w:rFonts w:ascii="宋体" w:hAnsi="宋体"/>
                <w:color w:val="000000" w:themeColor="text1"/>
              </w:rPr>
            </w:pPr>
            <w:r>
              <w:rPr>
                <w:rFonts w:ascii="宋体" w:hAnsi="宋体"/>
                <w:color w:val="000000" w:themeColor="text1"/>
              </w:rPr>
              <w:t>12</w:t>
            </w:r>
          </w:p>
        </w:tc>
        <w:tc>
          <w:tcPr>
            <w:tcW w:w="720" w:type="dxa"/>
          </w:tcPr>
          <w:p w14:paraId="37F78FA6" w14:textId="77777777" w:rsidR="008869D6" w:rsidRDefault="00000000">
            <w:pPr>
              <w:pStyle w:val="afff2"/>
              <w:rPr>
                <w:rFonts w:ascii="宋体" w:hAnsi="宋体"/>
                <w:color w:val="000000" w:themeColor="text1"/>
              </w:rPr>
            </w:pPr>
            <w:r>
              <w:rPr>
                <w:rFonts w:ascii="宋体" w:hAnsi="宋体"/>
                <w:color w:val="000000" w:themeColor="text1"/>
              </w:rPr>
              <w:t>13</w:t>
            </w:r>
          </w:p>
        </w:tc>
        <w:tc>
          <w:tcPr>
            <w:tcW w:w="720" w:type="dxa"/>
          </w:tcPr>
          <w:p w14:paraId="2F4E922C" w14:textId="77777777" w:rsidR="008869D6" w:rsidRDefault="00000000">
            <w:pPr>
              <w:pStyle w:val="afff2"/>
              <w:rPr>
                <w:rFonts w:ascii="宋体" w:hAnsi="宋体"/>
                <w:color w:val="000000" w:themeColor="text1"/>
              </w:rPr>
            </w:pPr>
            <w:r>
              <w:rPr>
                <w:rFonts w:ascii="宋体" w:hAnsi="宋体"/>
                <w:color w:val="000000" w:themeColor="text1"/>
              </w:rPr>
              <w:t>14</w:t>
            </w:r>
          </w:p>
        </w:tc>
      </w:tr>
    </w:tbl>
    <w:p w14:paraId="6504E749"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7铜管弯管应符合下列规定</w:t>
      </w:r>
    </w:p>
    <w:p w14:paraId="0829BC68"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1）对于Φ6．4～22．2mm 的铜管，可以用手直接弯管或使用手动弯管器加工。</w:t>
      </w:r>
    </w:p>
    <w:p w14:paraId="442D8FF0"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2）弯管角度不能大于90°，变形度不能大于管径的1/3。</w:t>
      </w:r>
    </w:p>
    <w:p w14:paraId="22F7BFD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8 铜管穿墙要求</w:t>
      </w:r>
    </w:p>
    <w:p w14:paraId="15871976"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 xml:space="preserve">    管道穿过的外墙孔必须密封，雨水不得渗入。管道穿越墙体或楼板处应设保护套管，管道焊缝不得置于套管内。保护套管应与墙面或楼板平齐，但应比地面高出20mm，并应向室外倾斜向下。管道与套管的空隙应用隔热或其它不燃材料堵塞，不得将套管作为管道的支承。</w:t>
      </w:r>
    </w:p>
    <w:p w14:paraId="7AE8777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9 配管钎焊时应符合下列规定</w:t>
      </w:r>
    </w:p>
    <w:p w14:paraId="433CFC62"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1）一定要按照当地法规，必须由有资格人员进行火焰操作。</w:t>
      </w:r>
    </w:p>
    <w:p w14:paraId="15AB0CC0"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2）必须使用硬钎焊，采用氮气置换法保护钎焊作业。</w:t>
      </w:r>
    </w:p>
    <w:p w14:paraId="5E14F0B9"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3）焊缝部没有气孔、砂眼，没有明显的“钎料下垂”。</w:t>
      </w:r>
    </w:p>
    <w:p w14:paraId="6463D447"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10 冷媒管道的支撑应符合以下规定</w:t>
      </w:r>
    </w:p>
    <w:p w14:paraId="64D39749"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1）水平管道应用吊架或托架来支撑；立管应用管码来固定，固定应牢固。必须考虑铜管的热胀冷缩， 无论吊架还是托架，都不能将保温后的冷媒管道夹紧。</w:t>
      </w:r>
    </w:p>
    <w:p w14:paraId="245FB02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 xml:space="preserve">     支撑间距：</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9"/>
        <w:gridCol w:w="2575"/>
        <w:gridCol w:w="2003"/>
      </w:tblGrid>
      <w:tr w:rsidR="008869D6" w14:paraId="01EB77F2" w14:textId="77777777">
        <w:trPr>
          <w:trHeight w:val="495"/>
        </w:trPr>
        <w:tc>
          <w:tcPr>
            <w:tcW w:w="2241" w:type="pct"/>
          </w:tcPr>
          <w:p w14:paraId="05F5797A" w14:textId="77777777" w:rsidR="008869D6" w:rsidRDefault="00000000">
            <w:pPr>
              <w:pStyle w:val="afff2"/>
              <w:rPr>
                <w:rFonts w:ascii="宋体" w:hAnsi="宋体"/>
                <w:color w:val="000000" w:themeColor="text1"/>
              </w:rPr>
            </w:pPr>
            <w:r>
              <w:rPr>
                <w:rFonts w:ascii="宋体" w:hAnsi="宋体"/>
                <w:color w:val="000000" w:themeColor="text1"/>
              </w:rPr>
              <w:t>铜管外径Φ（mm）</w:t>
            </w:r>
          </w:p>
        </w:tc>
        <w:tc>
          <w:tcPr>
            <w:tcW w:w="1552" w:type="pct"/>
          </w:tcPr>
          <w:p w14:paraId="3541DE5D" w14:textId="77777777" w:rsidR="008869D6" w:rsidRDefault="00000000">
            <w:pPr>
              <w:pStyle w:val="afff2"/>
              <w:rPr>
                <w:rFonts w:ascii="宋体" w:hAnsi="宋体"/>
                <w:color w:val="000000" w:themeColor="text1"/>
              </w:rPr>
            </w:pPr>
            <w:r>
              <w:rPr>
                <w:rFonts w:ascii="宋体" w:hAnsi="宋体"/>
                <w:color w:val="000000" w:themeColor="text1"/>
              </w:rPr>
              <w:t>6．4～9．5</w:t>
            </w:r>
          </w:p>
        </w:tc>
        <w:tc>
          <w:tcPr>
            <w:tcW w:w="1207" w:type="pct"/>
          </w:tcPr>
          <w:p w14:paraId="3AFC7399" w14:textId="77777777" w:rsidR="008869D6" w:rsidRDefault="00000000">
            <w:pPr>
              <w:pStyle w:val="afff2"/>
              <w:rPr>
                <w:rFonts w:ascii="宋体" w:hAnsi="宋体"/>
                <w:color w:val="000000" w:themeColor="text1"/>
              </w:rPr>
            </w:pPr>
            <w:r>
              <w:rPr>
                <w:rFonts w:ascii="宋体" w:hAnsi="宋体"/>
                <w:color w:val="000000" w:themeColor="text1"/>
              </w:rPr>
              <w:t>≥12．7</w:t>
            </w:r>
          </w:p>
        </w:tc>
      </w:tr>
      <w:tr w:rsidR="008869D6" w14:paraId="5A671E77" w14:textId="77777777">
        <w:trPr>
          <w:trHeight w:val="435"/>
        </w:trPr>
        <w:tc>
          <w:tcPr>
            <w:tcW w:w="2241" w:type="pct"/>
            <w:tcBorders>
              <w:bottom w:val="single" w:sz="4" w:space="0" w:color="auto"/>
            </w:tcBorders>
          </w:tcPr>
          <w:p w14:paraId="41653DB4" w14:textId="77777777" w:rsidR="008869D6" w:rsidRDefault="00000000">
            <w:pPr>
              <w:pStyle w:val="afff2"/>
              <w:rPr>
                <w:rFonts w:ascii="宋体" w:hAnsi="宋体"/>
                <w:color w:val="000000" w:themeColor="text1"/>
              </w:rPr>
            </w:pPr>
            <w:r>
              <w:rPr>
                <w:rFonts w:ascii="宋体" w:hAnsi="宋体"/>
                <w:color w:val="000000" w:themeColor="text1"/>
              </w:rPr>
              <w:t>支撑间距（m）</w:t>
            </w:r>
          </w:p>
        </w:tc>
        <w:tc>
          <w:tcPr>
            <w:tcW w:w="1552" w:type="pct"/>
          </w:tcPr>
          <w:p w14:paraId="63FD0479" w14:textId="77777777" w:rsidR="008869D6" w:rsidRDefault="00000000">
            <w:pPr>
              <w:pStyle w:val="afff2"/>
              <w:rPr>
                <w:rFonts w:ascii="宋体" w:hAnsi="宋体"/>
                <w:color w:val="000000" w:themeColor="text1"/>
              </w:rPr>
            </w:pPr>
            <w:r>
              <w:rPr>
                <w:rFonts w:ascii="宋体" w:hAnsi="宋体"/>
                <w:color w:val="000000" w:themeColor="text1"/>
              </w:rPr>
              <w:t>≤1．2</w:t>
            </w:r>
          </w:p>
        </w:tc>
        <w:tc>
          <w:tcPr>
            <w:tcW w:w="1207" w:type="pct"/>
          </w:tcPr>
          <w:p w14:paraId="7CA17DE1" w14:textId="77777777" w:rsidR="008869D6" w:rsidRDefault="00000000">
            <w:pPr>
              <w:pStyle w:val="afff2"/>
              <w:rPr>
                <w:rFonts w:ascii="宋体" w:hAnsi="宋体"/>
                <w:color w:val="000000" w:themeColor="text1"/>
              </w:rPr>
            </w:pPr>
            <w:r>
              <w:rPr>
                <w:rFonts w:ascii="宋体" w:hAnsi="宋体"/>
                <w:color w:val="000000" w:themeColor="text1"/>
              </w:rPr>
              <w:t>≤1．5</w:t>
            </w:r>
          </w:p>
        </w:tc>
      </w:tr>
    </w:tbl>
    <w:p w14:paraId="4108B3A4"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在液管和气管共同悬吊时，以液管尺寸为准。</w:t>
      </w:r>
    </w:p>
    <w:p w14:paraId="05E07073"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2）支、吊架的型式应符合设计规范。</w:t>
      </w:r>
    </w:p>
    <w:p w14:paraId="0E46A567" w14:textId="77777777" w:rsidR="008869D6" w:rsidRDefault="00000000">
      <w:pPr>
        <w:widowControl/>
        <w:adjustRightInd/>
        <w:spacing w:line="360" w:lineRule="auto"/>
        <w:jc w:val="left"/>
        <w:textAlignment w:val="auto"/>
        <w:rPr>
          <w:rFonts w:ascii="宋体" w:hAnsi="宋体"/>
          <w:color w:val="000000" w:themeColor="text1"/>
          <w:sz w:val="24"/>
          <w:szCs w:val="22"/>
        </w:rPr>
      </w:pPr>
      <w:r>
        <w:rPr>
          <w:rFonts w:ascii="宋体" w:hAnsi="宋体"/>
          <w:color w:val="000000" w:themeColor="text1"/>
          <w:sz w:val="24"/>
          <w:szCs w:val="22"/>
        </w:rPr>
        <w:t>3）吊架的吊杆应平直，丝杆的螺纹应完整、光洁。支、吊架上的螺孔应采用机械加工，不得用气割开孔。</w:t>
      </w:r>
    </w:p>
    <w:p w14:paraId="474407A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lastRenderedPageBreak/>
        <w:t>11 分歧管安装应符合下列规定</w:t>
      </w:r>
    </w:p>
    <w:p w14:paraId="17E77EF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1）室外机分歧管必须水平安装，水平倾斜度允许在±15°以内。室内机分歧管可垂直安装或水平安装，水平安装时水平倾斜度允许在±30°以内。</w:t>
      </w:r>
    </w:p>
    <w:p w14:paraId="26FDD080"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2）室内机分歧管接头的出、入口侧保持500mm 以上的直管段。两个分歧管间安装连接的直管段要求1000mm 以上。室外机分歧管接头的入口侧保持500mm 以上的直管段。</w:t>
      </w:r>
    </w:p>
    <w:p w14:paraId="72347605"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3）分歧管的出、入口侧须进行支撑固定。</w:t>
      </w:r>
    </w:p>
    <w:p w14:paraId="61A08E8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4）同时运转空调的分歧管</w:t>
      </w:r>
    </w:p>
    <w:p w14:paraId="6787F242"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5）同时运转空调的分歧管必须水平或垂直安装。详细请参考随机附带的说明书。</w:t>
      </w:r>
    </w:p>
    <w:p w14:paraId="6565B06E"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13媒管冲洗要求</w:t>
      </w:r>
    </w:p>
    <w:p w14:paraId="092E5FB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冷媒配管施工结束后，必须对冷媒配管进行吹扫（室内机、室外机不参加吹扫），清除管内可能存在的水气、灰尘、垃圾。吹扫只能用氮气，冲洗压力为0．5MPa，反复冲洗，无污物为符合规定。</w:t>
      </w:r>
    </w:p>
    <w:p w14:paraId="531B2E66"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14 气密试验</w:t>
      </w:r>
    </w:p>
    <w:p w14:paraId="54CFD200"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冷媒配管气密性试验应符合下列规定：</w:t>
      </w:r>
    </w:p>
    <w:p w14:paraId="43B826C3"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1）试压介质一定要使用纯氮气。</w:t>
      </w:r>
    </w:p>
    <w:p w14:paraId="0AB3DBBD"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2）压力试验前要先对冷媒系统进行抽真空至－0.1MPa（－755mmHg），通过真空干燥除去系统内水分。</w:t>
      </w:r>
    </w:p>
    <w:p w14:paraId="31018D6B" w14:textId="77777777" w:rsidR="008869D6" w:rsidRDefault="00000000">
      <w:pPr>
        <w:widowControl/>
        <w:adjustRightInd/>
        <w:spacing w:line="360" w:lineRule="auto"/>
        <w:ind w:firstLineChars="200" w:firstLine="480"/>
        <w:jc w:val="left"/>
        <w:textAlignment w:val="auto"/>
        <w:rPr>
          <w:rFonts w:ascii="宋体" w:hAnsi="宋体"/>
          <w:color w:val="000000" w:themeColor="text1"/>
          <w:sz w:val="24"/>
          <w:szCs w:val="22"/>
        </w:rPr>
      </w:pPr>
      <w:r>
        <w:rPr>
          <w:rFonts w:ascii="宋体" w:hAnsi="宋体"/>
          <w:color w:val="000000" w:themeColor="text1"/>
          <w:sz w:val="24"/>
          <w:szCs w:val="22"/>
        </w:rPr>
        <w:t>3）采用液管、气管同时试压，冷媒系统试压压力为4.0MPa (约40kgf/cm2）保持24 小时以上无泄漏为符合规定。</w:t>
      </w:r>
    </w:p>
    <w:p w14:paraId="239B1EB6"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10F5E19F"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43DD3866"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18C97E45"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04FDCF0C" w14:textId="77777777" w:rsidR="008869D6" w:rsidRDefault="00000000">
      <w:pPr>
        <w:pStyle w:val="1"/>
        <w:pageBreakBefore/>
        <w:ind w:left="431" w:hanging="431"/>
        <w:rPr>
          <w:rFonts w:ascii="宋体" w:hAnsi="宋体"/>
          <w:color w:val="000000" w:themeColor="text1"/>
        </w:rPr>
      </w:pPr>
      <w:bookmarkStart w:id="46" w:name="_Toc225368965"/>
      <w:bookmarkStart w:id="47" w:name="_Toc225786858"/>
      <w:r>
        <w:rPr>
          <w:rFonts w:ascii="宋体" w:hAnsi="宋体"/>
          <w:color w:val="000000" w:themeColor="text1"/>
        </w:rPr>
        <w:lastRenderedPageBreak/>
        <w:t>空调末端技术要求</w:t>
      </w:r>
      <w:bookmarkEnd w:id="3"/>
      <w:bookmarkEnd w:id="46"/>
      <w:bookmarkEnd w:id="47"/>
    </w:p>
    <w:p w14:paraId="17FCB8C2" w14:textId="77777777" w:rsidR="008869D6" w:rsidRDefault="00000000">
      <w:pPr>
        <w:pStyle w:val="2"/>
        <w:rPr>
          <w:rFonts w:ascii="宋体" w:hAnsi="宋体"/>
          <w:color w:val="000000" w:themeColor="text1"/>
        </w:rPr>
      </w:pPr>
      <w:bookmarkStart w:id="48" w:name="_Toc225368966"/>
      <w:bookmarkStart w:id="49" w:name="_Toc225786859"/>
      <w:r>
        <w:rPr>
          <w:rFonts w:ascii="宋体" w:hAnsi="宋体"/>
          <w:color w:val="000000" w:themeColor="text1"/>
        </w:rPr>
        <w:t>总则</w:t>
      </w:r>
      <w:bookmarkEnd w:id="48"/>
      <w:bookmarkEnd w:id="49"/>
    </w:p>
    <w:p w14:paraId="5548A332" w14:textId="77777777" w:rsidR="008869D6" w:rsidRDefault="00000000">
      <w:pPr>
        <w:numPr>
          <w:ilvl w:val="1"/>
          <w:numId w:val="21"/>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引用标准、规范、规定：满足国家和地方相关空调末端设备设计、生产、检验的标准、规范和规定（包括推荐标准）。</w:t>
      </w:r>
    </w:p>
    <w:p w14:paraId="5EA9A242" w14:textId="77777777" w:rsidR="008869D6" w:rsidRDefault="00000000">
      <w:pPr>
        <w:numPr>
          <w:ilvl w:val="1"/>
          <w:numId w:val="21"/>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所投设备的制造商所属企业必须取得ISO900</w:t>
      </w:r>
      <w:r>
        <w:rPr>
          <w:rFonts w:ascii="宋体" w:hAnsi="宋体" w:hint="eastAsia"/>
          <w:color w:val="000000" w:themeColor="text1"/>
          <w:kern w:val="2"/>
          <w:sz w:val="24"/>
          <w:szCs w:val="21"/>
        </w:rPr>
        <w:t>1</w:t>
      </w:r>
      <w:r>
        <w:rPr>
          <w:rFonts w:ascii="宋体" w:hAnsi="宋体"/>
          <w:color w:val="000000" w:themeColor="text1"/>
          <w:kern w:val="2"/>
          <w:sz w:val="24"/>
          <w:szCs w:val="21"/>
        </w:rPr>
        <w:t>质量体系、ASME认证、ISO14001环境管理体系认证</w:t>
      </w:r>
      <w:r>
        <w:rPr>
          <w:rFonts w:ascii="宋体" w:hAnsi="宋体" w:hint="eastAsia"/>
          <w:color w:val="000000" w:themeColor="text1"/>
          <w:kern w:val="2"/>
          <w:sz w:val="24"/>
          <w:szCs w:val="21"/>
        </w:rPr>
        <w:t>、</w:t>
      </w:r>
      <w:r>
        <w:rPr>
          <w:rFonts w:ascii="宋体" w:hAnsi="宋体" w:hint="eastAsia"/>
          <w:color w:val="000000" w:themeColor="text1"/>
          <w:sz w:val="24"/>
          <w:szCs w:val="24"/>
        </w:rPr>
        <w:t>ISO</w:t>
      </w:r>
      <w:r>
        <w:rPr>
          <w:rFonts w:ascii="宋体" w:hAnsi="宋体"/>
          <w:color w:val="000000" w:themeColor="text1"/>
          <w:sz w:val="24"/>
          <w:szCs w:val="24"/>
        </w:rPr>
        <w:t>45001</w:t>
      </w:r>
      <w:r>
        <w:rPr>
          <w:rFonts w:ascii="宋体" w:hAnsi="宋体" w:cs="宋体"/>
          <w:color w:val="000000" w:themeColor="text1"/>
          <w:sz w:val="24"/>
          <w:szCs w:val="24"/>
        </w:rPr>
        <w:t>职业健康</w:t>
      </w:r>
      <w:r>
        <w:rPr>
          <w:rFonts w:ascii="宋体" w:hAnsi="宋体" w:hint="eastAsia"/>
          <w:color w:val="000000" w:themeColor="text1"/>
          <w:sz w:val="24"/>
          <w:szCs w:val="24"/>
        </w:rPr>
        <w:t>体系认证</w:t>
      </w:r>
      <w:r>
        <w:rPr>
          <w:rFonts w:ascii="宋体" w:hAnsi="宋体"/>
          <w:color w:val="000000" w:themeColor="text1"/>
          <w:kern w:val="2"/>
          <w:sz w:val="24"/>
          <w:szCs w:val="21"/>
        </w:rPr>
        <w:t>、Eurovent环境认证和CHSAS职业健康认证，具有工业产品生产制造许可证，并提供认证证书；生产厂商应能提供国家空调设备质量监督检验中心（北京）或国家压缩机制冷设备质量监督检验中心（合肥），出具的型式检验和检测报告。</w:t>
      </w:r>
    </w:p>
    <w:p w14:paraId="2CC2A9CD" w14:textId="77777777" w:rsidR="008869D6" w:rsidRDefault="00000000">
      <w:pPr>
        <w:numPr>
          <w:ilvl w:val="1"/>
          <w:numId w:val="21"/>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在中国有良好的销售业绩及完善的售后服务体系且在广东有常驻售后服务人员及机构。信用等级为AAA级。注册资金在1000万人民币以上。投标人保证提供符合本技术附件和相关工业标准的功能齐全的优质产品（要求提供的设备技术先进、成熟可靠，应为国内生产成套设备，不接受新研制的产品）。对国家有关安全、环保等强制性标准满足其要求。</w:t>
      </w:r>
    </w:p>
    <w:p w14:paraId="42F8DF8F" w14:textId="77777777" w:rsidR="008869D6" w:rsidRDefault="00000000">
      <w:pPr>
        <w:numPr>
          <w:ilvl w:val="1"/>
          <w:numId w:val="21"/>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空调末端设备包括：组合式空调机组、立卧式风柜、吊式新风柜、风机盘管、热管式热回收新风换气机组等。</w:t>
      </w:r>
    </w:p>
    <w:p w14:paraId="60A552BB" w14:textId="77777777" w:rsidR="008869D6" w:rsidRDefault="00000000">
      <w:pPr>
        <w:numPr>
          <w:ilvl w:val="1"/>
          <w:numId w:val="21"/>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应满足设计图纸的要求。</w:t>
      </w:r>
    </w:p>
    <w:p w14:paraId="4163AB59" w14:textId="77777777" w:rsidR="008869D6" w:rsidRDefault="00000000">
      <w:pPr>
        <w:pStyle w:val="2"/>
        <w:rPr>
          <w:rFonts w:ascii="宋体" w:hAnsi="宋体"/>
          <w:color w:val="000000" w:themeColor="text1"/>
        </w:rPr>
      </w:pPr>
      <w:bookmarkStart w:id="50" w:name="_Toc225368967"/>
      <w:bookmarkStart w:id="51" w:name="_Toc225786860"/>
      <w:r>
        <w:rPr>
          <w:rFonts w:ascii="宋体" w:hAnsi="宋体"/>
          <w:color w:val="000000" w:themeColor="text1"/>
        </w:rPr>
        <w:t>空调末端设备需满足的重要性能指标</w:t>
      </w:r>
      <w:bookmarkEnd w:id="50"/>
      <w:bookmarkEnd w:id="51"/>
    </w:p>
    <w:p w14:paraId="27B13FE3"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提供空调末端设备参数表。在参数表中包含的内容：风机种类、规格型号、风量、全压、机外余压、效率、出口风速、电机功率（含电压）、出口声压级噪音、风机曲线；盘管进出水温、进出风温湿度、冷量或热量、水流量、盘管排数、风阻、水阻、工作压力；粗效过滤器、混风段等各段阻力。</w:t>
      </w:r>
    </w:p>
    <w:p w14:paraId="55ECB70A"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提供空调末端设备各主要部件（叶轮、壳体、箱体、轴承、轴、皮带轮、皮带、滑轮车、减震器、电机、盘管、箱体、空气过滤器、进出口风阀、(静电过滤器、光触媒杀菌段</w:t>
      </w:r>
      <w:r>
        <w:rPr>
          <w:rFonts w:ascii="宋体" w:hAnsi="宋体" w:hint="eastAsia"/>
          <w:color w:val="000000" w:themeColor="text1"/>
          <w:kern w:val="2"/>
          <w:sz w:val="24"/>
          <w:szCs w:val="21"/>
        </w:rPr>
        <w:t>，</w:t>
      </w:r>
      <w:r>
        <w:rPr>
          <w:rFonts w:ascii="宋体" w:hAnsi="宋体"/>
          <w:color w:val="000000" w:themeColor="text1"/>
          <w:kern w:val="2"/>
          <w:sz w:val="24"/>
          <w:szCs w:val="21"/>
        </w:rPr>
        <w:t>如有此部分内容的话)）的材料、型号、厂家、产地、技术参数。</w:t>
      </w:r>
    </w:p>
    <w:p w14:paraId="7536D0B9"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提供空调末端设备的完整样本及安装尺寸、外形尺寸及各功能段的分布尺寸、风管和水管接管图、电气接线图、安装说明。</w:t>
      </w:r>
    </w:p>
    <w:p w14:paraId="52F23E18"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提供空调末端设备的热力、水力计算书，包括：空调末端风机阻力计</w:t>
      </w:r>
      <w:r>
        <w:rPr>
          <w:rFonts w:ascii="宋体" w:hAnsi="宋体"/>
          <w:color w:val="000000" w:themeColor="text1"/>
          <w:kern w:val="2"/>
          <w:sz w:val="24"/>
          <w:szCs w:val="21"/>
        </w:rPr>
        <w:lastRenderedPageBreak/>
        <w:t>算书、盘管热工性能计算书、风机性能和噪音的电脑选型计算结果。</w:t>
      </w:r>
    </w:p>
    <w:p w14:paraId="32450659"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所有的风机性能和噪音参数风机等数据必须是根据AMCA标准的规范、试验方法和程序核定的数值，并且必须通过AMCA的认证。</w:t>
      </w:r>
    </w:p>
    <w:p w14:paraId="1D113FD4" w14:textId="77777777" w:rsidR="008869D6" w:rsidRDefault="00000000">
      <w:pPr>
        <w:numPr>
          <w:ilvl w:val="1"/>
          <w:numId w:val="22"/>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在设计工况下，空调末端设备的盘管水阻力为：20KPa~50kPa；空调末端设备的盘管迎面风速：≤2.5m/s。风量、风压、冷量均不允许负偏差。</w:t>
      </w:r>
    </w:p>
    <w:p w14:paraId="39CA6409" w14:textId="77777777" w:rsidR="008869D6" w:rsidRDefault="008869D6">
      <w:pPr>
        <w:adjustRightInd/>
        <w:spacing w:line="360" w:lineRule="auto"/>
        <w:ind w:firstLineChars="200" w:firstLine="480"/>
        <w:textAlignment w:val="auto"/>
        <w:rPr>
          <w:rFonts w:ascii="宋体" w:hAnsi="宋体"/>
          <w:color w:val="000000" w:themeColor="text1"/>
          <w:kern w:val="2"/>
          <w:sz w:val="24"/>
          <w:szCs w:val="21"/>
        </w:rPr>
      </w:pPr>
    </w:p>
    <w:p w14:paraId="246C73B4" w14:textId="77777777" w:rsidR="008869D6" w:rsidRDefault="00000000">
      <w:pPr>
        <w:pStyle w:val="2"/>
        <w:rPr>
          <w:rFonts w:ascii="宋体" w:hAnsi="宋体"/>
          <w:color w:val="000000" w:themeColor="text1"/>
        </w:rPr>
      </w:pPr>
      <w:bookmarkStart w:id="52" w:name="_Toc225368968"/>
      <w:bookmarkStart w:id="53" w:name="_Toc225786861"/>
      <w:r>
        <w:rPr>
          <w:rFonts w:ascii="宋体" w:hAnsi="宋体"/>
          <w:color w:val="000000" w:themeColor="text1"/>
        </w:rPr>
        <w:t>空调末端设备需满足的技术要求</w:t>
      </w:r>
      <w:bookmarkEnd w:id="52"/>
      <w:bookmarkEnd w:id="53"/>
    </w:p>
    <w:p w14:paraId="6F9F9056"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空调末端设备（非现场组装的）必须在原厂组装完整，并进行机械运转试验，从原生产厂发货出厂；组合式空调机组根据现场情况确定制造外型尺寸、管道（水管、风管）具体接管尺寸及位置；视现场具体情况确定是否需要现场拼装。</w:t>
      </w:r>
    </w:p>
    <w:p w14:paraId="57712C2D"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空调末端设备的工作条件：室内或室外（详见图纸），室外型空调机组应具备防水、防锈、防曝晒等措施。</w:t>
      </w:r>
    </w:p>
    <w:p w14:paraId="2BB89AC8"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空调末端设备的仓储及使用环境条件为：在温度不超过0～55℃，相对湿度10-98%的仓储条件下储存后，仍能正常启动和运行，应能在环境不超过45℃，相对湿度不超过99%情况下连续正常运行。机组使用寿命要求20年以上。</w:t>
      </w:r>
    </w:p>
    <w:p w14:paraId="6416BBBA"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风机盘管各1台、组合式空调机组抽检1台应送国家权威检测机构检测（如合肥所），并出具合格报告；若发现不合格，增加相应类型产品同样数量抽检，直至全部抽检合格。</w:t>
      </w:r>
    </w:p>
    <w:p w14:paraId="572CBCF0"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空调末端设备风机及电机的其他技术要求详见《风机技术要求》相关章节。</w:t>
      </w:r>
    </w:p>
    <w:p w14:paraId="6A593261" w14:textId="77777777" w:rsidR="008869D6" w:rsidRDefault="00000000">
      <w:pPr>
        <w:numPr>
          <w:ilvl w:val="1"/>
          <w:numId w:val="23"/>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铭牌及各类标志：竞投人提供的所有设备铭牌、使用指示、警告指示必须用中文或中、英文表示。每台设备均有制造厂家的铭牌，并装在醒目的地方。铭牌上应清楚地标明设备编号、设备名称、供电、电机功率、制冷（热）量、风机风量、机外静压等参数。</w:t>
      </w:r>
    </w:p>
    <w:p w14:paraId="7AEEA25B" w14:textId="77777777" w:rsidR="008869D6" w:rsidRDefault="008869D6">
      <w:pPr>
        <w:adjustRightInd/>
        <w:spacing w:line="360" w:lineRule="auto"/>
        <w:ind w:firstLineChars="200" w:firstLine="480"/>
        <w:textAlignment w:val="auto"/>
        <w:rPr>
          <w:rFonts w:ascii="宋体" w:hAnsi="宋体"/>
          <w:color w:val="000000" w:themeColor="text1"/>
          <w:kern w:val="2"/>
          <w:sz w:val="24"/>
          <w:szCs w:val="21"/>
        </w:rPr>
      </w:pPr>
    </w:p>
    <w:p w14:paraId="2FD76536" w14:textId="77777777" w:rsidR="008869D6" w:rsidRDefault="00000000">
      <w:pPr>
        <w:pStyle w:val="2"/>
        <w:rPr>
          <w:rFonts w:ascii="宋体" w:hAnsi="宋体"/>
          <w:color w:val="000000" w:themeColor="text1"/>
        </w:rPr>
      </w:pPr>
      <w:bookmarkStart w:id="54" w:name="_Toc225368969"/>
      <w:bookmarkStart w:id="55" w:name="_Toc225786862"/>
      <w:r>
        <w:rPr>
          <w:rFonts w:ascii="宋体" w:hAnsi="宋体"/>
          <w:color w:val="000000" w:themeColor="text1"/>
        </w:rPr>
        <w:t>组合式空调机组、立卧式风柜、吊式新风柜</w:t>
      </w:r>
      <w:bookmarkEnd w:id="54"/>
      <w:bookmarkEnd w:id="55"/>
    </w:p>
    <w:p w14:paraId="75528EAC" w14:textId="77777777" w:rsidR="008869D6" w:rsidRDefault="00000000">
      <w:pPr>
        <w:pStyle w:val="2"/>
        <w:numPr>
          <w:ilvl w:val="0"/>
          <w:numId w:val="0"/>
        </w:numPr>
        <w:ind w:left="142"/>
        <w:rPr>
          <w:rFonts w:ascii="宋体" w:hAnsi="宋体" w:cs="宋体"/>
          <w:bCs w:val="0"/>
          <w:color w:val="000000" w:themeColor="text1"/>
          <w:sz w:val="28"/>
          <w:szCs w:val="28"/>
        </w:rPr>
      </w:pPr>
      <w:bookmarkStart w:id="56" w:name="_Toc216275670"/>
      <w:bookmarkStart w:id="57" w:name="_Toc215736539"/>
      <w:bookmarkStart w:id="58" w:name="_Toc225368970"/>
      <w:bookmarkStart w:id="59" w:name="_Toc165349048"/>
      <w:bookmarkStart w:id="60" w:name="_Toc215278942"/>
      <w:bookmarkStart w:id="61" w:name="_Toc225786863"/>
      <w:r>
        <w:rPr>
          <w:rFonts w:ascii="宋体" w:hAnsi="宋体" w:cs="宋体" w:hint="eastAsia"/>
          <w:bCs w:val="0"/>
          <w:color w:val="000000" w:themeColor="text1"/>
          <w:sz w:val="28"/>
          <w:szCs w:val="28"/>
        </w:rPr>
        <w:t xml:space="preserve">4.1. </w:t>
      </w:r>
      <w:r>
        <w:rPr>
          <w:rFonts w:ascii="宋体" w:hAnsi="宋体" w:cs="宋体" w:hint="eastAsia"/>
          <w:bCs w:val="0"/>
          <w:color w:val="000000" w:themeColor="text1"/>
          <w:sz w:val="28"/>
          <w:szCs w:val="28"/>
          <w:lang w:eastAsia="zh-Hans"/>
        </w:rPr>
        <w:t>基本</w:t>
      </w:r>
      <w:r>
        <w:rPr>
          <w:rFonts w:ascii="宋体" w:hAnsi="宋体" w:cs="宋体" w:hint="eastAsia"/>
          <w:bCs w:val="0"/>
          <w:color w:val="000000" w:themeColor="text1"/>
          <w:sz w:val="28"/>
          <w:szCs w:val="28"/>
        </w:rPr>
        <w:t>要求</w:t>
      </w:r>
      <w:bookmarkEnd w:id="56"/>
      <w:bookmarkEnd w:id="57"/>
      <w:bookmarkEnd w:id="58"/>
      <w:bookmarkEnd w:id="59"/>
      <w:bookmarkEnd w:id="60"/>
      <w:bookmarkEnd w:id="61"/>
    </w:p>
    <w:p w14:paraId="7B385651"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4.1.1  投标人所提供的产品，应是技术成熟的产品，不允许使用未成熟的或新</w:t>
      </w:r>
      <w:r>
        <w:rPr>
          <w:rFonts w:ascii="宋体" w:hAnsi="宋体" w:cs="宋体" w:hint="eastAsia"/>
          <w:color w:val="000000" w:themeColor="text1"/>
          <w:sz w:val="24"/>
        </w:rPr>
        <w:lastRenderedPageBreak/>
        <w:t>研制开发的产品。应提供完整的、正规的所投产品的样本、详细介绍（包含产品的彩色图片和结构分解详细图片）。</w:t>
      </w:r>
    </w:p>
    <w:p w14:paraId="3B5448C1" w14:textId="77777777" w:rsidR="008869D6" w:rsidRDefault="00000000">
      <w:pPr>
        <w:spacing w:line="360" w:lineRule="auto"/>
        <w:rPr>
          <w:rFonts w:ascii="宋体" w:hAnsi="宋体" w:cs="宋体"/>
          <w:color w:val="000000" w:themeColor="text1"/>
          <w:sz w:val="24"/>
          <w:szCs w:val="24"/>
        </w:rPr>
      </w:pPr>
      <w:r>
        <w:rPr>
          <w:rFonts w:ascii="宋体" w:hAnsi="宋体" w:cs="宋体" w:hint="eastAsia"/>
          <w:color w:val="000000" w:themeColor="text1"/>
          <w:sz w:val="24"/>
        </w:rPr>
        <w:t>4.1</w:t>
      </w:r>
      <w:r>
        <w:rPr>
          <w:rFonts w:ascii="宋体" w:hAnsi="宋体" w:cs="宋体" w:hint="eastAsia"/>
          <w:color w:val="000000" w:themeColor="text1"/>
          <w:sz w:val="24"/>
          <w:lang w:eastAsia="zh-Hans"/>
        </w:rPr>
        <w:t>.2</w:t>
      </w:r>
      <w:r>
        <w:rPr>
          <w:rFonts w:ascii="宋体" w:hAnsi="宋体" w:cs="宋体" w:hint="eastAsia"/>
          <w:color w:val="000000" w:themeColor="text1"/>
          <w:sz w:val="24"/>
          <w:szCs w:val="24"/>
        </w:rPr>
        <w:t xml:space="preserve">  禁止使用普通的空调机组来代替医用卫生型</w:t>
      </w:r>
      <w:r>
        <w:rPr>
          <w:rFonts w:ascii="宋体" w:hAnsi="宋体" w:cs="宋体" w:hint="eastAsia"/>
          <w:color w:val="000000" w:themeColor="text1"/>
          <w:sz w:val="24"/>
          <w:szCs w:val="24"/>
          <w:lang w:eastAsia="zh-Hans"/>
        </w:rPr>
        <w:t>空调</w:t>
      </w:r>
      <w:r>
        <w:rPr>
          <w:rFonts w:ascii="宋体" w:hAnsi="宋体" w:cs="宋体" w:hint="eastAsia"/>
          <w:color w:val="000000" w:themeColor="text1"/>
          <w:sz w:val="24"/>
          <w:szCs w:val="24"/>
        </w:rPr>
        <w:t>机组。</w:t>
      </w:r>
    </w:p>
    <w:p w14:paraId="2B77DA2C" w14:textId="77777777" w:rsidR="008869D6" w:rsidRDefault="00000000">
      <w:pPr>
        <w:spacing w:line="360" w:lineRule="auto"/>
        <w:rPr>
          <w:rFonts w:ascii="宋体" w:hAnsi="宋体" w:cs="宋体"/>
          <w:color w:val="000000" w:themeColor="text1"/>
          <w:sz w:val="24"/>
        </w:rPr>
      </w:pPr>
      <w:bookmarkStart w:id="62" w:name="_Toc215278947"/>
      <w:bookmarkStart w:id="63" w:name="_Toc215736544"/>
      <w:bookmarkStart w:id="64" w:name="_Toc216275675"/>
      <w:r>
        <w:rPr>
          <w:rFonts w:ascii="宋体" w:hAnsi="宋体" w:cs="宋体" w:hint="eastAsia"/>
          <w:b/>
          <w:color w:val="000000" w:themeColor="text1"/>
          <w:sz w:val="24"/>
        </w:rPr>
        <w:t xml:space="preserve"> 4.</w:t>
      </w:r>
      <w:r>
        <w:rPr>
          <w:rFonts w:ascii="宋体" w:hAnsi="宋体" w:cs="宋体" w:hint="eastAsia"/>
          <w:color w:val="000000" w:themeColor="text1"/>
          <w:sz w:val="24"/>
        </w:rPr>
        <w:t>1</w:t>
      </w:r>
      <w:r>
        <w:rPr>
          <w:rFonts w:ascii="宋体" w:hAnsi="宋体" w:cs="宋体" w:hint="eastAsia"/>
          <w:color w:val="000000" w:themeColor="text1"/>
          <w:sz w:val="24"/>
          <w:lang w:eastAsia="zh-Hans"/>
        </w:rPr>
        <w:t>.3</w:t>
      </w:r>
      <w:r>
        <w:rPr>
          <w:rFonts w:ascii="宋体" w:hAnsi="宋体" w:cs="宋体" w:hint="eastAsia"/>
          <w:color w:val="000000" w:themeColor="text1"/>
          <w:sz w:val="24"/>
        </w:rPr>
        <w:t xml:space="preserve"> 所提供设备须是通过ISO系列管理体系认证的制造商整体加工制造的全新产品，须提供ISO 9001:2015、ISO 45001:2018、ISO 14001:2015等证明文件。</w:t>
      </w:r>
    </w:p>
    <w:p w14:paraId="2FF99D75" w14:textId="77777777" w:rsidR="008869D6" w:rsidRDefault="00000000">
      <w:pPr>
        <w:spacing w:line="360" w:lineRule="auto"/>
        <w:rPr>
          <w:rFonts w:ascii="宋体" w:hAnsi="宋体" w:cs="宋体"/>
          <w:color w:val="000000" w:themeColor="text1"/>
          <w:sz w:val="24"/>
        </w:rPr>
      </w:pPr>
      <w:r>
        <w:rPr>
          <w:rFonts w:ascii="宋体" w:hAnsi="宋体" w:cs="宋体" w:hint="eastAsia"/>
          <w:b/>
          <w:color w:val="000000" w:themeColor="text1"/>
          <w:sz w:val="24"/>
        </w:rPr>
        <w:t xml:space="preserve"> 4.</w:t>
      </w:r>
      <w:r>
        <w:rPr>
          <w:rFonts w:ascii="宋体" w:hAnsi="宋体" w:cs="宋体" w:hint="eastAsia"/>
          <w:color w:val="000000" w:themeColor="text1"/>
          <w:sz w:val="24"/>
        </w:rPr>
        <w:t>1</w:t>
      </w:r>
      <w:r>
        <w:rPr>
          <w:rFonts w:ascii="宋体" w:hAnsi="宋体" w:cs="宋体" w:hint="eastAsia"/>
          <w:color w:val="000000" w:themeColor="text1"/>
          <w:sz w:val="24"/>
          <w:lang w:eastAsia="zh-Hans"/>
        </w:rPr>
        <w:t>.4 设备厂家</w:t>
      </w:r>
      <w:r>
        <w:rPr>
          <w:rFonts w:ascii="宋体" w:hAnsi="宋体" w:cs="宋体" w:hint="eastAsia"/>
          <w:color w:val="000000" w:themeColor="text1"/>
          <w:sz w:val="24"/>
        </w:rPr>
        <w:t>须提供由国家压缩机制冷设备质量检验检测中心-合肥通用机电产品检测院有限公司出具的全项符合GB/T 19569-2004，GB 10891-1989标准的检测报告（原件彩色扫描件，</w:t>
      </w:r>
      <w:r>
        <w:rPr>
          <w:rFonts w:ascii="宋体" w:hAnsi="宋体" w:cs="宋体" w:hint="eastAsia"/>
          <w:color w:val="000000" w:themeColor="text1"/>
          <w:sz w:val="24"/>
          <w:lang w:eastAsia="zh-Hans"/>
        </w:rPr>
        <w:t>加盖厂家公章）</w:t>
      </w:r>
      <w:r>
        <w:rPr>
          <w:rFonts w:ascii="宋体" w:hAnsi="宋体" w:cs="宋体" w:hint="eastAsia"/>
          <w:color w:val="000000" w:themeColor="text1"/>
          <w:sz w:val="24"/>
        </w:rPr>
        <w:t>。</w:t>
      </w:r>
    </w:p>
    <w:p w14:paraId="161A5252" w14:textId="77777777" w:rsidR="008869D6" w:rsidRDefault="00000000">
      <w:pPr>
        <w:pStyle w:val="2"/>
        <w:rPr>
          <w:rFonts w:ascii="宋体" w:hAnsi="宋体" w:cs="宋体"/>
          <w:b w:val="0"/>
          <w:color w:val="000000" w:themeColor="text1"/>
          <w:sz w:val="28"/>
          <w:szCs w:val="28"/>
        </w:rPr>
      </w:pPr>
      <w:bookmarkStart w:id="65" w:name="_Toc225368971"/>
      <w:bookmarkStart w:id="66" w:name="_Toc225786864"/>
      <w:r>
        <w:rPr>
          <w:rFonts w:ascii="宋体" w:hAnsi="宋体" w:cs="宋体" w:hint="eastAsia"/>
          <w:bCs w:val="0"/>
          <w:color w:val="000000" w:themeColor="text1"/>
          <w:sz w:val="28"/>
          <w:szCs w:val="28"/>
        </w:rPr>
        <w:t>4.</w:t>
      </w:r>
      <w:r>
        <w:rPr>
          <w:rFonts w:ascii="宋体" w:hAnsi="宋体" w:cs="宋体" w:hint="eastAsia"/>
          <w:color w:val="000000" w:themeColor="text1"/>
          <w:sz w:val="28"/>
          <w:szCs w:val="28"/>
        </w:rPr>
        <w:t>2. 设备总体要求</w:t>
      </w:r>
      <w:bookmarkEnd w:id="62"/>
      <w:bookmarkEnd w:id="63"/>
      <w:bookmarkEnd w:id="64"/>
      <w:bookmarkEnd w:id="65"/>
      <w:bookmarkEnd w:id="66"/>
    </w:p>
    <w:p w14:paraId="0AD4CBD7"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4.2.1  投标人必须按招标文件各条款的内容和顺序逐项做出实质性应答。</w:t>
      </w:r>
    </w:p>
    <w:p w14:paraId="209CA57D"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4.2.2  总体要求：</w:t>
      </w:r>
    </w:p>
    <w:p w14:paraId="34857099" w14:textId="77777777" w:rsidR="008869D6" w:rsidRDefault="00000000">
      <w:pPr>
        <w:spacing w:after="6" w:line="360" w:lineRule="auto"/>
        <w:rPr>
          <w:rFonts w:ascii="宋体" w:hAnsi="宋体" w:cs="宋体"/>
          <w:color w:val="000000" w:themeColor="text1"/>
          <w:sz w:val="24"/>
        </w:rPr>
      </w:pPr>
      <w:r>
        <w:rPr>
          <w:rFonts w:ascii="宋体" w:hAnsi="宋体" w:cs="宋体" w:hint="eastAsia"/>
          <w:color w:val="000000" w:themeColor="text1"/>
          <w:sz w:val="24"/>
        </w:rPr>
        <w:t xml:space="preserve">  （1）投标人应详细描述所供机组的防冷桥技术，热桥因子按EN1886</w:t>
      </w:r>
      <w:r>
        <w:rPr>
          <w:rFonts w:ascii="宋体" w:hAnsi="宋体" w:cs="宋体" w:hint="eastAsia"/>
          <w:color w:val="000000" w:themeColor="text1"/>
          <w:sz w:val="24"/>
          <w:lang w:eastAsia="zh-Hans"/>
        </w:rPr>
        <w:t>标准</w:t>
      </w:r>
      <w:r>
        <w:rPr>
          <w:rFonts w:ascii="宋体" w:hAnsi="宋体" w:cs="宋体" w:hint="eastAsia"/>
          <w:color w:val="000000" w:themeColor="text1"/>
          <w:sz w:val="24"/>
        </w:rPr>
        <w:t>不低于</w:t>
      </w:r>
      <w:r>
        <w:rPr>
          <w:rFonts w:ascii="宋体" w:hAnsi="宋体" w:cs="宋体" w:hint="eastAsia"/>
          <w:b/>
          <w:bCs/>
          <w:color w:val="000000" w:themeColor="text1"/>
          <w:sz w:val="24"/>
        </w:rPr>
        <w:t>TB1</w:t>
      </w:r>
      <w:r>
        <w:rPr>
          <w:rFonts w:ascii="宋体" w:hAnsi="宋体" w:cs="宋体" w:hint="eastAsia"/>
          <w:color w:val="000000" w:themeColor="text1"/>
          <w:sz w:val="24"/>
        </w:rPr>
        <w:t>级。传热系数按EN1886</w:t>
      </w:r>
      <w:r>
        <w:rPr>
          <w:rFonts w:ascii="宋体" w:hAnsi="宋体" w:cs="宋体" w:hint="eastAsia"/>
          <w:color w:val="000000" w:themeColor="text1"/>
          <w:sz w:val="24"/>
          <w:lang w:eastAsia="zh-Hans"/>
        </w:rPr>
        <w:t>标准</w:t>
      </w:r>
      <w:r>
        <w:rPr>
          <w:rFonts w:ascii="宋体" w:hAnsi="宋体" w:cs="宋体" w:hint="eastAsia"/>
          <w:color w:val="000000" w:themeColor="text1"/>
          <w:sz w:val="24"/>
        </w:rPr>
        <w:t>不低于</w:t>
      </w:r>
      <w:r>
        <w:rPr>
          <w:rFonts w:ascii="宋体" w:hAnsi="宋体" w:cs="宋体" w:hint="eastAsia"/>
          <w:b/>
          <w:bCs/>
          <w:color w:val="000000" w:themeColor="text1"/>
          <w:sz w:val="24"/>
        </w:rPr>
        <w:t>T1</w:t>
      </w:r>
      <w:r>
        <w:rPr>
          <w:rFonts w:ascii="宋体" w:hAnsi="宋体" w:cs="宋体" w:hint="eastAsia"/>
          <w:color w:val="000000" w:themeColor="text1"/>
          <w:sz w:val="24"/>
        </w:rPr>
        <w:t>级。机组密闭性好，整机漏风率按EN1886</w:t>
      </w:r>
      <w:r>
        <w:rPr>
          <w:rFonts w:ascii="宋体" w:hAnsi="宋体" w:cs="宋体" w:hint="eastAsia"/>
          <w:color w:val="000000" w:themeColor="text1"/>
          <w:sz w:val="24"/>
          <w:lang w:eastAsia="zh-Hans"/>
        </w:rPr>
        <w:t>标准</w:t>
      </w:r>
      <w:r>
        <w:rPr>
          <w:rFonts w:ascii="宋体" w:hAnsi="宋体" w:cs="宋体" w:hint="eastAsia"/>
          <w:color w:val="000000" w:themeColor="text1"/>
          <w:sz w:val="24"/>
        </w:rPr>
        <w:t>不低于</w:t>
      </w:r>
      <w:r>
        <w:rPr>
          <w:rFonts w:ascii="宋体" w:hAnsi="宋体" w:cs="宋体" w:hint="eastAsia"/>
          <w:b/>
          <w:bCs/>
          <w:color w:val="000000" w:themeColor="text1"/>
          <w:sz w:val="24"/>
        </w:rPr>
        <w:t>L1</w:t>
      </w:r>
      <w:r>
        <w:rPr>
          <w:rFonts w:ascii="宋体" w:hAnsi="宋体" w:cs="宋体" w:hint="eastAsia"/>
          <w:color w:val="000000" w:themeColor="text1"/>
          <w:sz w:val="24"/>
        </w:rPr>
        <w:t>级。机组的箱体</w:t>
      </w:r>
      <w:r>
        <w:rPr>
          <w:rFonts w:ascii="宋体" w:hAnsi="宋体" w:cs="宋体" w:hint="eastAsia"/>
          <w:color w:val="000000" w:themeColor="text1"/>
          <w:sz w:val="24"/>
          <w:lang w:eastAsia="zh-Hans"/>
        </w:rPr>
        <w:t>具</w:t>
      </w:r>
      <w:r>
        <w:rPr>
          <w:rFonts w:ascii="宋体" w:hAnsi="宋体" w:cs="宋体" w:hint="eastAsia"/>
          <w:color w:val="000000" w:themeColor="text1"/>
          <w:sz w:val="24"/>
        </w:rPr>
        <w:t>有足够的强度，变形量按EN1886</w:t>
      </w:r>
      <w:r>
        <w:rPr>
          <w:rFonts w:ascii="宋体" w:hAnsi="宋体" w:cs="宋体" w:hint="eastAsia"/>
          <w:color w:val="000000" w:themeColor="text1"/>
          <w:sz w:val="24"/>
          <w:lang w:eastAsia="zh-Hans"/>
        </w:rPr>
        <w:t>标准</w:t>
      </w:r>
      <w:r>
        <w:rPr>
          <w:rFonts w:ascii="宋体" w:hAnsi="宋体" w:cs="宋体" w:hint="eastAsia"/>
          <w:color w:val="000000" w:themeColor="text1"/>
          <w:sz w:val="24"/>
        </w:rPr>
        <w:t>不低于</w:t>
      </w:r>
      <w:r>
        <w:rPr>
          <w:rFonts w:ascii="宋体" w:hAnsi="宋体" w:cs="宋体" w:hint="eastAsia"/>
          <w:b/>
          <w:bCs/>
          <w:color w:val="000000" w:themeColor="text1"/>
          <w:sz w:val="24"/>
        </w:rPr>
        <w:t>D1</w:t>
      </w:r>
      <w:r>
        <w:rPr>
          <w:rFonts w:ascii="宋体" w:hAnsi="宋体" w:cs="宋体" w:hint="eastAsia"/>
          <w:color w:val="000000" w:themeColor="text1"/>
          <w:sz w:val="24"/>
        </w:rPr>
        <w:t>级。以上检测内容须提供由国家压缩机制冷设备质量检验检测中心-合肥通用机电产品检测院有限公司出具的符合要求的检测报告（原件彩色扫描件，</w:t>
      </w:r>
      <w:r>
        <w:rPr>
          <w:rFonts w:ascii="宋体" w:hAnsi="宋体" w:cs="宋体" w:hint="eastAsia"/>
          <w:color w:val="000000" w:themeColor="text1"/>
          <w:sz w:val="24"/>
          <w:lang w:eastAsia="zh-Hans"/>
        </w:rPr>
        <w:t>加盖厂家公章）</w:t>
      </w:r>
      <w:r>
        <w:rPr>
          <w:rFonts w:ascii="宋体" w:hAnsi="宋体" w:cs="宋体" w:hint="eastAsia"/>
          <w:color w:val="000000" w:themeColor="text1"/>
          <w:sz w:val="24"/>
        </w:rPr>
        <w:t>。</w:t>
      </w:r>
    </w:p>
    <w:p w14:paraId="7E3D5C4B"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（2）机组额定供热量和供冷量实测值不小于额定值。</w:t>
      </w:r>
    </w:p>
    <w:p w14:paraId="130AAABA"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（3）内部结构应便于清洗并能顺利排除清洗废水，不易积尘和滋生细菌。机组部件均应能耐消毒物品的腐蚀。箱体内所有缝隙用抑菌型密封材料密封，不得采用硅胶。</w:t>
      </w:r>
    </w:p>
    <w:p w14:paraId="1B445041"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（4）机组外表面应美观大方，表面光洁，喷涂层均匀，色调一致、无流痕、气泡和剥落。</w:t>
      </w:r>
    </w:p>
    <w:p w14:paraId="26C7874F" w14:textId="77777777" w:rsidR="008869D6" w:rsidRDefault="00000000">
      <w:pPr>
        <w:spacing w:after="6" w:line="360" w:lineRule="auto"/>
        <w:rPr>
          <w:rFonts w:ascii="宋体" w:hAnsi="宋体" w:cs="宋体"/>
          <w:color w:val="000000" w:themeColor="text1"/>
          <w:sz w:val="24"/>
        </w:rPr>
      </w:pPr>
      <w:r>
        <w:rPr>
          <w:rFonts w:ascii="宋体" w:hAnsi="宋体" w:cs="宋体" w:hint="eastAsia"/>
          <w:color w:val="000000" w:themeColor="text1"/>
          <w:sz w:val="24"/>
        </w:rPr>
        <w:t>（5）机组底盘采用C型钢，厚度不低于3.0mm，经过热镀锌处理，与箱体连为整体，便于运输和安装。高度统一要求为100mm，并设有吊装孔，便于起重、运输、吊装。</w:t>
      </w:r>
    </w:p>
    <w:p w14:paraId="4F9EB64B"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（6）机组表冷器断面风速不应大于2.</w:t>
      </w:r>
      <w:r>
        <w:rPr>
          <w:rFonts w:ascii="宋体" w:hAnsi="宋体" w:cs="宋体"/>
          <w:color w:val="000000" w:themeColor="text1"/>
          <w:sz w:val="24"/>
        </w:rPr>
        <w:t>0</w:t>
      </w:r>
      <w:r>
        <w:rPr>
          <w:rFonts w:ascii="宋体" w:hAnsi="宋体" w:cs="宋体" w:hint="eastAsia"/>
          <w:color w:val="000000" w:themeColor="text1"/>
          <w:sz w:val="24"/>
        </w:rPr>
        <w:t>m/s。</w:t>
      </w:r>
    </w:p>
    <w:p w14:paraId="16C437DC" w14:textId="77777777" w:rsidR="008869D6" w:rsidRDefault="00000000">
      <w:pPr>
        <w:spacing w:line="360" w:lineRule="auto"/>
        <w:rPr>
          <w:rFonts w:ascii="宋体" w:hAnsi="宋体" w:cs="宋体"/>
          <w:b/>
          <w:color w:val="000000" w:themeColor="text1"/>
          <w:sz w:val="28"/>
          <w:szCs w:val="28"/>
        </w:rPr>
      </w:pPr>
      <w:r>
        <w:rPr>
          <w:rFonts w:ascii="宋体" w:hAnsi="宋体" w:cs="宋体" w:hint="eastAsia"/>
          <w:color w:val="000000" w:themeColor="text1"/>
          <w:sz w:val="24"/>
        </w:rPr>
        <w:t>（7）每台机组应有产品铭牌，必须牢固固定在设备正面显著位置。所提供设备铭牌必须具有指示、警告标示，铭牌内容应符合国家有关标准规定，其材料应是</w:t>
      </w:r>
      <w:r>
        <w:rPr>
          <w:rFonts w:ascii="宋体" w:hAnsi="宋体" w:cs="宋体" w:hint="eastAsia"/>
          <w:color w:val="000000" w:themeColor="text1"/>
          <w:sz w:val="24"/>
        </w:rPr>
        <w:lastRenderedPageBreak/>
        <w:t>耐腐蚀、耐磨的材料。</w:t>
      </w:r>
      <w:bookmarkStart w:id="67" w:name="_Toc215278948"/>
      <w:bookmarkStart w:id="68" w:name="_Toc216275676"/>
      <w:bookmarkStart w:id="69" w:name="_Toc215736545"/>
    </w:p>
    <w:p w14:paraId="009FB9E2" w14:textId="77777777" w:rsidR="008869D6" w:rsidRDefault="00000000">
      <w:pPr>
        <w:pStyle w:val="2"/>
        <w:rPr>
          <w:rFonts w:ascii="宋体" w:hAnsi="宋体" w:cs="宋体"/>
          <w:bCs w:val="0"/>
          <w:color w:val="000000" w:themeColor="text1"/>
          <w:sz w:val="28"/>
          <w:szCs w:val="28"/>
        </w:rPr>
      </w:pPr>
      <w:bookmarkStart w:id="70" w:name="_Toc225368972"/>
      <w:bookmarkStart w:id="71" w:name="_Toc225786865"/>
      <w:r>
        <w:rPr>
          <w:rFonts w:ascii="宋体" w:hAnsi="宋体" w:cs="宋体" w:hint="eastAsia"/>
          <w:bCs w:val="0"/>
          <w:color w:val="000000" w:themeColor="text1"/>
          <w:sz w:val="28"/>
          <w:szCs w:val="28"/>
        </w:rPr>
        <w:t>4.</w:t>
      </w:r>
      <w:r>
        <w:rPr>
          <w:rFonts w:ascii="宋体" w:hAnsi="宋体" w:cs="宋体"/>
          <w:bCs w:val="0"/>
          <w:color w:val="000000" w:themeColor="text1"/>
          <w:sz w:val="28"/>
          <w:szCs w:val="28"/>
        </w:rPr>
        <w:t>3</w:t>
      </w:r>
      <w:r>
        <w:rPr>
          <w:rFonts w:ascii="宋体" w:hAnsi="宋体" w:cs="宋体" w:hint="eastAsia"/>
          <w:bCs w:val="0"/>
          <w:color w:val="000000" w:themeColor="text1"/>
          <w:sz w:val="28"/>
          <w:szCs w:val="28"/>
        </w:rPr>
        <w:t>. 洁净空调机组技术要求</w:t>
      </w:r>
      <w:bookmarkEnd w:id="67"/>
      <w:bookmarkEnd w:id="68"/>
      <w:bookmarkEnd w:id="69"/>
      <w:bookmarkEnd w:id="70"/>
      <w:bookmarkEnd w:id="71"/>
    </w:p>
    <w:p w14:paraId="0AAAC71B" w14:textId="77777777" w:rsidR="008869D6" w:rsidRDefault="00000000">
      <w:pPr>
        <w:spacing w:line="360" w:lineRule="auto"/>
        <w:rPr>
          <w:rFonts w:ascii="宋体" w:hAnsi="宋体" w:cs="宋体"/>
          <w:color w:val="000000" w:themeColor="text1"/>
        </w:rPr>
      </w:pPr>
      <w:r>
        <w:rPr>
          <w:rFonts w:ascii="宋体" w:hAnsi="宋体" w:cs="宋体" w:hint="eastAsia"/>
          <w:color w:val="000000" w:themeColor="text1"/>
          <w:sz w:val="24"/>
        </w:rPr>
        <w:t>以下所列各条款，请出示实物图片或样本加以说明，若图片与样本不一致以产品样本为准。</w:t>
      </w:r>
    </w:p>
    <w:p w14:paraId="54A50C88"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.1  箱体</w:t>
      </w:r>
    </w:p>
    <w:p w14:paraId="5ADEABD0"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（1）内部结构：内表面应光滑平整，无凹槽、凸起，便于清洗并能顺利排除积水，不易积尘和滋生细菌。采用不含硅的密封胶密封。</w:t>
      </w:r>
    </w:p>
    <w:p w14:paraId="2B722A06" w14:textId="77777777" w:rsidR="008869D6" w:rsidRDefault="00000000">
      <w:pPr>
        <w:spacing w:line="360" w:lineRule="auto"/>
        <w:rPr>
          <w:rFonts w:ascii="宋体" w:hAnsi="宋体" w:cs="宋体"/>
          <w:color w:val="000000" w:themeColor="text1"/>
          <w:sz w:val="24"/>
          <w:szCs w:val="24"/>
        </w:rPr>
      </w:pPr>
      <w:r>
        <w:rPr>
          <w:rFonts w:ascii="宋体" w:hAnsi="宋体" w:cs="宋体" w:hint="eastAsia"/>
          <w:color w:val="000000" w:themeColor="text1"/>
          <w:sz w:val="24"/>
        </w:rPr>
        <w:t xml:space="preserve"> （</w:t>
      </w:r>
      <w:r>
        <w:rPr>
          <w:rFonts w:ascii="宋体" w:hAnsi="宋体" w:cs="宋体" w:hint="eastAsia"/>
          <w:color w:val="000000" w:themeColor="text1"/>
          <w:sz w:val="24"/>
          <w:szCs w:val="22"/>
        </w:rPr>
        <w:t>2）壁板：壁板：采用三明治结构，壁板可整板拆卸，壁板及顶板厚度≥65mm，底板厚度≥65mm，壁板具有良好的强度和密封性能。外板采用≥1.0mm厚的镀锌钢静电粉末喷涂板,内板采用≥1.0mm厚的覆膜镀锌钢板。保温层采用A级不燃岩棉（须提供检测报告），密度≥80kg/m3，完全贴合在内外层壁板之间，保温效果好。面板及立柱不能采用发泡材质。请以图片对应说明</w:t>
      </w:r>
      <w:r>
        <w:rPr>
          <w:rFonts w:ascii="宋体" w:hAnsi="宋体" w:cs="宋体" w:hint="eastAsia"/>
          <w:color w:val="000000" w:themeColor="text1"/>
          <w:sz w:val="24"/>
          <w:szCs w:val="24"/>
        </w:rPr>
        <w:t>。</w:t>
      </w:r>
    </w:p>
    <w:p w14:paraId="55C2EB64" w14:textId="77777777" w:rsidR="008869D6" w:rsidRDefault="00000000">
      <w:pPr>
        <w:spacing w:line="360" w:lineRule="auto"/>
        <w:rPr>
          <w:rFonts w:ascii="宋体" w:hAnsi="宋体" w:cs="宋体"/>
          <w:color w:val="000000" w:themeColor="text1"/>
          <w:sz w:val="24"/>
          <w:szCs w:val="22"/>
        </w:rPr>
      </w:pPr>
      <w:r>
        <w:rPr>
          <w:rFonts w:ascii="宋体" w:hAnsi="宋体" w:cs="宋体" w:hint="eastAsia"/>
          <w:color w:val="000000" w:themeColor="text1"/>
          <w:sz w:val="24"/>
        </w:rPr>
        <w:t xml:space="preserve"> （3）框</w:t>
      </w:r>
      <w:r>
        <w:rPr>
          <w:rFonts w:ascii="宋体" w:hAnsi="宋体" w:cs="宋体" w:hint="eastAsia"/>
          <w:color w:val="000000" w:themeColor="text1"/>
          <w:sz w:val="24"/>
          <w:szCs w:val="24"/>
        </w:rPr>
        <w:t>架结构：采用框架结构，采用不锈钢或镀锌钢框架，为了保证可靠的强度，</w:t>
      </w:r>
      <w:r>
        <w:rPr>
          <w:rFonts w:ascii="宋体" w:hAnsi="宋体" w:cs="宋体" w:hint="eastAsia"/>
          <w:color w:val="000000" w:themeColor="text1"/>
          <w:sz w:val="24"/>
          <w:szCs w:val="24"/>
          <w:lang w:eastAsia="zh-Hans"/>
        </w:rPr>
        <w:t>不允许使用</w:t>
      </w:r>
      <w:r>
        <w:rPr>
          <w:rFonts w:ascii="宋体" w:hAnsi="宋体" w:cs="宋体" w:hint="eastAsia"/>
          <w:color w:val="000000" w:themeColor="text1"/>
          <w:sz w:val="24"/>
          <w:szCs w:val="24"/>
        </w:rPr>
        <w:t>铝型材。有良好的防锈蚀措施，避免二次污染。</w:t>
      </w:r>
      <w:r>
        <w:rPr>
          <w:rFonts w:ascii="宋体" w:hAnsi="宋体" w:cs="宋体" w:hint="eastAsia"/>
          <w:color w:val="000000" w:themeColor="text1"/>
          <w:sz w:val="24"/>
        </w:rPr>
        <w:t>内板要求为不锈钢的机组，机组框架必须采用304不锈钢框架（不</w:t>
      </w:r>
      <w:r>
        <w:rPr>
          <w:rFonts w:ascii="宋体" w:hAnsi="宋体" w:cs="宋体" w:hint="eastAsia"/>
          <w:color w:val="000000" w:themeColor="text1"/>
          <w:sz w:val="24"/>
          <w:lang w:eastAsia="zh-Hans"/>
        </w:rPr>
        <w:t>允许</w:t>
      </w:r>
      <w:r>
        <w:rPr>
          <w:rFonts w:ascii="宋体" w:hAnsi="宋体" w:cs="宋体" w:hint="eastAsia"/>
          <w:color w:val="000000" w:themeColor="text1"/>
          <w:sz w:val="24"/>
        </w:rPr>
        <w:t>使用不锈钢包边框架，框架材质必须全部为304不锈钢）</w:t>
      </w:r>
      <w:r>
        <w:rPr>
          <w:rFonts w:ascii="宋体" w:hAnsi="宋体" w:cs="宋体"/>
          <w:color w:val="000000" w:themeColor="text1"/>
          <w:sz w:val="24"/>
        </w:rPr>
        <w:t>。</w:t>
      </w:r>
      <w:r>
        <w:rPr>
          <w:rFonts w:ascii="宋体" w:hAnsi="宋体" w:cs="宋体" w:hint="eastAsia"/>
          <w:color w:val="000000" w:themeColor="text1"/>
          <w:sz w:val="24"/>
        </w:rPr>
        <w:t>请以图片对应说明</w:t>
      </w:r>
      <w:r>
        <w:rPr>
          <w:rFonts w:ascii="宋体" w:hAnsi="宋体" w:cs="宋体" w:hint="eastAsia"/>
          <w:color w:val="000000" w:themeColor="text1"/>
          <w:sz w:val="24"/>
          <w:szCs w:val="24"/>
        </w:rPr>
        <w:t>。</w:t>
      </w:r>
    </w:p>
    <w:p w14:paraId="31CD328C"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（4）防腐性能：内置零部件应选用耐消毒药品腐蚀的材料或面层、材质表面应光洁；</w:t>
      </w:r>
    </w:p>
    <w:p w14:paraId="2818E8D2"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（5）为方便设备维修和维护，在风机段设有检修门和观察窗，并设置检修灯。</w:t>
      </w:r>
    </w:p>
    <w:p w14:paraId="5EA89076"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.2  风机、电机</w:t>
      </w:r>
    </w:p>
    <w:p w14:paraId="03BAE659" w14:textId="77777777" w:rsidR="008869D6" w:rsidRDefault="00000000">
      <w:pPr>
        <w:spacing w:line="360" w:lineRule="auto"/>
        <w:ind w:leftChars="-1" w:left="-2"/>
        <w:rPr>
          <w:rFonts w:ascii="宋体" w:hAnsi="宋体" w:cs="宋体"/>
          <w:color w:val="000000" w:themeColor="text1"/>
          <w:sz w:val="24"/>
        </w:rPr>
      </w:pPr>
      <w:r>
        <w:rPr>
          <w:rFonts w:ascii="宋体" w:hAnsi="宋体" w:cs="宋体" w:hint="eastAsia"/>
          <w:color w:val="000000" w:themeColor="text1"/>
          <w:sz w:val="24"/>
        </w:rPr>
        <w:t xml:space="preserve"> （1）风机应采用无蜗壳直驱式风机，不接受皮带式风机（防止皮带老化脱落后残渣进入</w:t>
      </w:r>
      <w:r>
        <w:rPr>
          <w:rFonts w:ascii="宋体" w:hAnsi="宋体" w:cs="宋体" w:hint="eastAsia"/>
          <w:color w:val="000000" w:themeColor="text1"/>
          <w:sz w:val="24"/>
          <w:lang w:eastAsia="zh-Hans"/>
        </w:rPr>
        <w:t>净化送风</w:t>
      </w:r>
      <w:r>
        <w:rPr>
          <w:rFonts w:ascii="宋体" w:hAnsi="宋体" w:cs="宋体" w:hint="eastAsia"/>
          <w:color w:val="000000" w:themeColor="text1"/>
          <w:sz w:val="24"/>
        </w:rPr>
        <w:t>系统）</w:t>
      </w:r>
      <w:r>
        <w:rPr>
          <w:rFonts w:ascii="宋体" w:hAnsi="宋体" w:cs="宋体"/>
          <w:color w:val="000000" w:themeColor="text1"/>
          <w:sz w:val="24"/>
        </w:rPr>
        <w:t>。</w:t>
      </w:r>
      <w:r>
        <w:rPr>
          <w:rFonts w:ascii="宋体" w:hAnsi="宋体" w:cs="宋体" w:hint="eastAsia"/>
          <w:color w:val="000000" w:themeColor="text1"/>
          <w:sz w:val="24"/>
          <w:szCs w:val="24"/>
        </w:rPr>
        <w:t>提供</w:t>
      </w:r>
      <w:r>
        <w:rPr>
          <w:rFonts w:ascii="宋体" w:hAnsi="宋体" w:cs="宋体" w:hint="eastAsia"/>
          <w:color w:val="000000" w:themeColor="text1"/>
          <w:sz w:val="24"/>
          <w:szCs w:val="24"/>
          <w:lang w:eastAsia="zh-Hans"/>
        </w:rPr>
        <w:t>国内</w:t>
      </w:r>
      <w:r>
        <w:rPr>
          <w:rFonts w:ascii="宋体" w:hAnsi="宋体" w:cs="宋体" w:hint="eastAsia"/>
          <w:color w:val="000000" w:themeColor="text1"/>
          <w:sz w:val="24"/>
          <w:szCs w:val="24"/>
        </w:rPr>
        <w:t>案例图片证明</w:t>
      </w:r>
      <w:r>
        <w:rPr>
          <w:rFonts w:ascii="宋体" w:hAnsi="宋体" w:cs="宋体"/>
          <w:color w:val="000000" w:themeColor="text1"/>
          <w:sz w:val="24"/>
          <w:szCs w:val="24"/>
          <w:lang w:eastAsia="zh-Hans"/>
        </w:rPr>
        <w:t>。</w:t>
      </w:r>
      <w:r>
        <w:rPr>
          <w:rFonts w:ascii="宋体" w:hAnsi="宋体" w:cs="宋体" w:hint="eastAsia"/>
          <w:color w:val="000000" w:themeColor="text1"/>
          <w:sz w:val="24"/>
        </w:rPr>
        <w:t>选型按照最高效率、最低噪音原则，风机扇叶采用铝制材料或有喷塑处理。经过严格动、静平衡测试；风机预留接线柱，用于与外部变频器连接。指定品牌：如德国ZIEHL-ABEGG（施乐百）</w:t>
      </w:r>
      <w:r>
        <w:rPr>
          <w:rFonts w:ascii="宋体" w:hAnsi="宋体" w:cs="宋体"/>
          <w:color w:val="000000" w:themeColor="text1"/>
          <w:sz w:val="24"/>
        </w:rPr>
        <w:t>、</w:t>
      </w:r>
      <w:r>
        <w:rPr>
          <w:rFonts w:ascii="宋体" w:hAnsi="宋体" w:cs="宋体" w:hint="eastAsia"/>
          <w:color w:val="000000" w:themeColor="text1"/>
          <w:sz w:val="24"/>
        </w:rPr>
        <w:t>德国Gebhardt（及普）</w:t>
      </w:r>
      <w:r>
        <w:rPr>
          <w:rFonts w:ascii="宋体" w:hAnsi="宋体" w:cs="宋体"/>
          <w:color w:val="000000" w:themeColor="text1"/>
          <w:sz w:val="24"/>
        </w:rPr>
        <w:t>、</w:t>
      </w:r>
      <w:r>
        <w:rPr>
          <w:rFonts w:ascii="宋体" w:hAnsi="宋体" w:cs="宋体" w:hint="eastAsia"/>
          <w:color w:val="000000" w:themeColor="text1"/>
          <w:sz w:val="24"/>
        </w:rPr>
        <w:t>意大利科美福（COMEFRI）；</w:t>
      </w:r>
      <w:r>
        <w:rPr>
          <w:rFonts w:ascii="宋体" w:hAnsi="宋体" w:cs="宋体" w:hint="eastAsia"/>
          <w:color w:val="000000" w:themeColor="text1"/>
          <w:sz w:val="24"/>
          <w:szCs w:val="24"/>
        </w:rPr>
        <w:t>。</w:t>
      </w:r>
    </w:p>
    <w:p w14:paraId="342391E4"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（2）风机叶轮为歪曲中空结构叶片，轴承耐磨性好，使用寿命长，底座为弹簧减震型底座，根据风机的重量、运行情况进行弹簧分布，弹簧的压缩量在20～30mm之间，使弹簧的减振处于最佳工作状态点。</w:t>
      </w:r>
    </w:p>
    <w:p w14:paraId="53A09C16"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（3）电机防护等级为IP55，绝缘等级为F。</w:t>
      </w:r>
    </w:p>
    <w:p w14:paraId="5390E40A"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.3  过滤器</w:t>
      </w:r>
    </w:p>
    <w:p w14:paraId="78892A9F"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lastRenderedPageBreak/>
        <w:t>（1）采用“憎水型”大容尘量过滤器，能与国产品牌互换。</w:t>
      </w:r>
    </w:p>
    <w:p w14:paraId="4135118B"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（2）过滤器，前后均设压差报警装置预留孔，并做密封处理,可以实现过滤器阻塞报警的连接。</w:t>
      </w:r>
      <w:r>
        <w:rPr>
          <w:rFonts w:ascii="宋体" w:hAnsi="宋体" w:cs="宋体" w:hint="eastAsia"/>
          <w:color w:val="000000" w:themeColor="text1"/>
          <w:sz w:val="24"/>
          <w:szCs w:val="24"/>
        </w:rPr>
        <w:t>请以图片对应说明。</w:t>
      </w:r>
    </w:p>
    <w:p w14:paraId="2BEEDE09"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（3）粗效：机组应采用板式初效过滤器，过滤级别G4。</w:t>
      </w:r>
    </w:p>
    <w:p w14:paraId="05C8BF43"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（4）中效：采用盒式</w:t>
      </w:r>
      <w:r>
        <w:rPr>
          <w:rFonts w:ascii="宋体" w:hAnsi="宋体" w:cs="宋体"/>
          <w:color w:val="000000" w:themeColor="text1"/>
          <w:sz w:val="24"/>
        </w:rPr>
        <w:t>/</w:t>
      </w:r>
      <w:r>
        <w:rPr>
          <w:rFonts w:ascii="宋体" w:hAnsi="宋体" w:cs="宋体" w:hint="eastAsia"/>
          <w:color w:val="000000" w:themeColor="text1"/>
          <w:sz w:val="24"/>
          <w:lang w:eastAsia="zh-Hans"/>
        </w:rPr>
        <w:t>袋式</w:t>
      </w:r>
      <w:r>
        <w:rPr>
          <w:rFonts w:ascii="宋体" w:hAnsi="宋体" w:cs="宋体" w:hint="eastAsia"/>
          <w:color w:val="000000" w:themeColor="text1"/>
          <w:sz w:val="24"/>
        </w:rPr>
        <w:t>过滤器，过滤级别不低于F8。</w:t>
      </w:r>
    </w:p>
    <w:p w14:paraId="015E2577"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（5）亚高效过滤器：采用密褶式过滤器,过滤级别不低于H10。</w:t>
      </w:r>
    </w:p>
    <w:p w14:paraId="13CFFB95"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（6）过滤器指定品牌：瑞典“Camfil”或美国“AAF”。</w:t>
      </w:r>
    </w:p>
    <w:p w14:paraId="2CF34332"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（7）过滤器框架采用不锈钢材料，耐划伤，耐锈死。</w:t>
      </w:r>
    </w:p>
    <w:p w14:paraId="0B659FC2"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.4 表冷器</w:t>
      </w:r>
    </w:p>
    <w:p w14:paraId="54AE955A"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（1）表冷器采用无缝铜管、亲水膜铝翅片结构，采用铜集管，应具有很好的传热性能和防腐性</w:t>
      </w:r>
      <w:r>
        <w:rPr>
          <w:rFonts w:ascii="宋体" w:hAnsi="宋体" w:cs="宋体"/>
          <w:color w:val="000000" w:themeColor="text1"/>
          <w:sz w:val="24"/>
        </w:rPr>
        <w:t>。</w:t>
      </w:r>
      <w:r>
        <w:rPr>
          <w:rFonts w:ascii="宋体" w:hAnsi="宋体" w:cs="宋体" w:hint="eastAsia"/>
          <w:color w:val="000000" w:themeColor="text1"/>
          <w:sz w:val="24"/>
        </w:rPr>
        <w:t>样本中应有明确表示翅片为平翅片设计，避免积尘和孳菌。</w:t>
      </w:r>
    </w:p>
    <w:p w14:paraId="48A484E9"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（2）表冷器框架材质必须为304不锈钢。</w:t>
      </w:r>
    </w:p>
    <w:p w14:paraId="6A8BAD51"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（3）机组表冷器断面风速不应大于2.0m/s。</w:t>
      </w:r>
    </w:p>
    <w:p w14:paraId="0B84F1FE"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（4）冷凝水盘为不锈钢水盘，采用大坡度单侧凝水盘设计，有效深度≥80mm，确保冷凝水排水顺畅。不允许采用中心地漏式排水方式，容易积尘积灰。请以图片对应说明。</w:t>
      </w:r>
    </w:p>
    <w:p w14:paraId="06445087"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（5）盘管安装在304不锈钢的导轨上，以利于移出盘管,</w:t>
      </w:r>
      <w:r>
        <w:rPr>
          <w:rFonts w:ascii="宋体" w:hAnsi="宋体" w:cs="宋体" w:hint="eastAsia"/>
          <w:color w:val="000000" w:themeColor="text1"/>
          <w:sz w:val="24"/>
          <w:lang w:eastAsia="zh-Hans"/>
        </w:rPr>
        <w:t>便于</w:t>
      </w:r>
      <w:r>
        <w:rPr>
          <w:rFonts w:ascii="宋体" w:hAnsi="宋体" w:cs="宋体" w:hint="eastAsia"/>
          <w:color w:val="000000" w:themeColor="text1"/>
          <w:sz w:val="24"/>
        </w:rPr>
        <w:t>出现问题进行检修或日常的清洗维护，杜绝进入机组内进行检修或维护的形式，</w:t>
      </w:r>
      <w:r>
        <w:rPr>
          <w:rFonts w:ascii="宋体" w:hAnsi="宋体" w:cs="宋体" w:hint="eastAsia"/>
          <w:color w:val="000000" w:themeColor="text1"/>
          <w:sz w:val="24"/>
          <w:szCs w:val="24"/>
        </w:rPr>
        <w:t>请以图片对应说明。</w:t>
      </w:r>
    </w:p>
    <w:p w14:paraId="05D207D0"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（6）固定框架采用不锈钢，耐腐蚀。</w:t>
      </w:r>
    </w:p>
    <w:p w14:paraId="658275F3"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.5 电加热器</w:t>
      </w:r>
    </w:p>
    <w:p w14:paraId="58F3DEBE"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 xml:space="preserve">   （1）机组内电加热器应采用光管电加热器。加热棒为不锈钢材质，不积尘，不爆裂。</w:t>
      </w:r>
      <w:r>
        <w:rPr>
          <w:rFonts w:ascii="宋体" w:hAnsi="宋体" w:cs="宋体" w:hint="eastAsia"/>
          <w:color w:val="000000" w:themeColor="text1"/>
          <w:sz w:val="24"/>
          <w:szCs w:val="24"/>
        </w:rPr>
        <w:t>提供</w:t>
      </w:r>
      <w:r>
        <w:rPr>
          <w:rFonts w:ascii="宋体" w:hAnsi="宋体" w:cs="宋体" w:hint="eastAsia"/>
          <w:color w:val="000000" w:themeColor="text1"/>
          <w:sz w:val="24"/>
          <w:szCs w:val="24"/>
          <w:lang w:eastAsia="zh-Hans"/>
        </w:rPr>
        <w:t>国内</w:t>
      </w:r>
      <w:r>
        <w:rPr>
          <w:rFonts w:ascii="宋体" w:hAnsi="宋体" w:cs="宋体" w:hint="eastAsia"/>
          <w:color w:val="000000" w:themeColor="text1"/>
          <w:sz w:val="24"/>
          <w:szCs w:val="24"/>
        </w:rPr>
        <w:t>案例图片证明。</w:t>
      </w:r>
    </w:p>
    <w:p w14:paraId="1EB4F558"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（2）可控硅无级调节并带有过热保护。</w:t>
      </w:r>
    </w:p>
    <w:p w14:paraId="1F34EE0A"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4.</w:t>
      </w:r>
      <w:r>
        <w:rPr>
          <w:rFonts w:ascii="宋体" w:hAnsi="宋体" w:cs="宋体"/>
          <w:color w:val="000000" w:themeColor="text1"/>
          <w:sz w:val="24"/>
        </w:rPr>
        <w:t>3</w:t>
      </w:r>
      <w:r>
        <w:rPr>
          <w:rFonts w:ascii="宋体" w:hAnsi="宋体" w:cs="宋体" w:hint="eastAsia"/>
          <w:color w:val="000000" w:themeColor="text1"/>
          <w:sz w:val="24"/>
        </w:rPr>
        <w:t>.6检修通道、照明及其它</w:t>
      </w:r>
    </w:p>
    <w:p w14:paraId="4C9CAA88" w14:textId="77777777" w:rsidR="008869D6" w:rsidRDefault="00000000">
      <w:pPr>
        <w:spacing w:line="360" w:lineRule="auto"/>
        <w:rPr>
          <w:rFonts w:ascii="宋体" w:hAnsi="宋体" w:cs="宋体"/>
          <w:color w:val="000000" w:themeColor="text1"/>
          <w:sz w:val="24"/>
        </w:rPr>
      </w:pPr>
      <w:r>
        <w:rPr>
          <w:rFonts w:ascii="宋体" w:hAnsi="宋体" w:cs="宋体" w:hint="eastAsia"/>
          <w:color w:val="000000" w:themeColor="text1"/>
          <w:sz w:val="24"/>
        </w:rPr>
        <w:t>（1）检修门应采用与空调机组壁板相同的可拆卸双层板制作，并具有相同的隔热、隔声、密封性能。</w:t>
      </w:r>
    </w:p>
    <w:p w14:paraId="31470663" w14:textId="77777777" w:rsidR="008869D6" w:rsidRDefault="00000000">
      <w:pPr>
        <w:spacing w:line="360" w:lineRule="auto"/>
        <w:rPr>
          <w:rFonts w:ascii="宋体" w:hAnsi="宋体" w:cs="宋体"/>
          <w:color w:val="000000" w:themeColor="text1"/>
          <w:sz w:val="24"/>
          <w:szCs w:val="24"/>
        </w:rPr>
      </w:pPr>
      <w:r>
        <w:rPr>
          <w:rFonts w:ascii="宋体" w:hAnsi="宋体" w:cs="宋体" w:hint="eastAsia"/>
          <w:color w:val="000000" w:themeColor="text1"/>
          <w:sz w:val="24"/>
          <w:szCs w:val="24"/>
        </w:rPr>
        <w:t xml:space="preserve">   （2）在风机段需设检修门。其他段位设有可拆卸的检修面板或检修门，便于检修。提供</w:t>
      </w:r>
      <w:r>
        <w:rPr>
          <w:rFonts w:ascii="宋体" w:hAnsi="宋体" w:cs="宋体" w:hint="eastAsia"/>
          <w:color w:val="000000" w:themeColor="text1"/>
          <w:sz w:val="24"/>
          <w:szCs w:val="24"/>
          <w:lang w:eastAsia="zh-Hans"/>
        </w:rPr>
        <w:t>国内</w:t>
      </w:r>
      <w:r>
        <w:rPr>
          <w:rFonts w:ascii="宋体" w:hAnsi="宋体" w:cs="宋体" w:hint="eastAsia"/>
          <w:color w:val="000000" w:themeColor="text1"/>
          <w:sz w:val="24"/>
          <w:szCs w:val="24"/>
        </w:rPr>
        <w:t>案例图片证明。</w:t>
      </w:r>
    </w:p>
    <w:p w14:paraId="0CCCDBC9" w14:textId="77777777" w:rsidR="008869D6" w:rsidRDefault="00000000">
      <w:pPr>
        <w:spacing w:line="360" w:lineRule="auto"/>
        <w:rPr>
          <w:rFonts w:ascii="宋体" w:hAnsi="宋体" w:cs="宋体"/>
          <w:color w:val="000000" w:themeColor="text1"/>
          <w:sz w:val="24"/>
          <w:szCs w:val="24"/>
        </w:rPr>
      </w:pPr>
      <w:r>
        <w:rPr>
          <w:rFonts w:ascii="宋体" w:hAnsi="宋体" w:cs="宋体" w:hint="eastAsia"/>
          <w:color w:val="000000" w:themeColor="text1"/>
          <w:sz w:val="24"/>
          <w:szCs w:val="24"/>
        </w:rPr>
        <w:t xml:space="preserve">   （3）风机段所配检修灯表面光滑平整，不易积尘，不易积灰。可拆卸进行清</w:t>
      </w:r>
      <w:r>
        <w:rPr>
          <w:rFonts w:ascii="宋体" w:hAnsi="宋体" w:cs="宋体" w:hint="eastAsia"/>
          <w:color w:val="000000" w:themeColor="text1"/>
          <w:sz w:val="24"/>
          <w:szCs w:val="24"/>
        </w:rPr>
        <w:lastRenderedPageBreak/>
        <w:t>洁。提供</w:t>
      </w:r>
      <w:r>
        <w:rPr>
          <w:rFonts w:ascii="宋体" w:hAnsi="宋体" w:cs="宋体" w:hint="eastAsia"/>
          <w:color w:val="000000" w:themeColor="text1"/>
          <w:sz w:val="24"/>
          <w:szCs w:val="24"/>
          <w:lang w:eastAsia="zh-Hans"/>
        </w:rPr>
        <w:t>国内</w:t>
      </w:r>
      <w:r>
        <w:rPr>
          <w:rFonts w:ascii="宋体" w:hAnsi="宋体" w:cs="宋体" w:hint="eastAsia"/>
          <w:color w:val="000000" w:themeColor="text1"/>
          <w:sz w:val="24"/>
          <w:szCs w:val="24"/>
        </w:rPr>
        <w:t>案例图片证明。</w:t>
      </w:r>
    </w:p>
    <w:p w14:paraId="2A185D00" w14:textId="77777777" w:rsidR="008869D6" w:rsidRDefault="008869D6">
      <w:pPr>
        <w:spacing w:line="360" w:lineRule="auto"/>
        <w:rPr>
          <w:rFonts w:ascii="宋体" w:hAnsi="宋体" w:cs="宋体"/>
          <w:color w:val="000000" w:themeColor="text1"/>
          <w:sz w:val="24"/>
          <w:szCs w:val="24"/>
        </w:rPr>
      </w:pPr>
    </w:p>
    <w:p w14:paraId="03B49E92" w14:textId="77777777" w:rsidR="008869D6" w:rsidRDefault="00000000">
      <w:pPr>
        <w:pStyle w:val="2"/>
        <w:rPr>
          <w:rFonts w:ascii="宋体" w:hAnsi="宋体"/>
          <w:color w:val="000000" w:themeColor="text1"/>
        </w:rPr>
      </w:pPr>
      <w:bookmarkStart w:id="72" w:name="_Toc225368973"/>
      <w:bookmarkStart w:id="73" w:name="_Toc225786866"/>
      <w:r>
        <w:rPr>
          <w:rFonts w:ascii="宋体" w:hAnsi="宋体"/>
          <w:color w:val="000000" w:themeColor="text1"/>
        </w:rPr>
        <w:t>风机盘管机组</w:t>
      </w:r>
      <w:bookmarkEnd w:id="72"/>
      <w:bookmarkEnd w:id="73"/>
    </w:p>
    <w:p w14:paraId="43340B26"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风机盘管包括：直流离心式风机、轴承、电机、盘管、钣金件、电气、凝结水盘（带保温）及其他部件。电源：单相AC220V±10%/50Hz±2%。提供本项目设计工况下FP34、FP51、FP68、FP85、FP102、FP136、FP170型风机盘管国家权威机构检测报告。制冷量应在设计图纸规定的参数条件下，满足设备表的制冷（热）量要求。</w:t>
      </w:r>
    </w:p>
    <w:p w14:paraId="3E9C8EEA"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壳体采用厚度δ≥1mm的优质镀锌钢板，整体结构简单，方便拆装维修电机及清洗盘管翅片，所有紧固件均为镀锌钢。</w:t>
      </w:r>
    </w:p>
    <w:p w14:paraId="1723863F"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轴承采用高级可靠轴承，自动润滑，无需加油、无需维护，运行寿命75000小时以上。除轴承密封圈及传动部件，正常寿命期间可更换外，其他材料部件正常运行寿命大于15年。</w:t>
      </w:r>
    </w:p>
    <w:p w14:paraId="48E1CD31"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换热盘管</w:t>
      </w:r>
    </w:p>
    <w:p w14:paraId="1989B462" w14:textId="77777777" w:rsidR="008869D6" w:rsidRDefault="00000000">
      <w:pPr>
        <w:numPr>
          <w:ilvl w:val="1"/>
          <w:numId w:val="25"/>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换热盘管应采用优质磷脱氧无缝紫铜管穿铝翅片结构，机械胀管技术成型，每台换热器经电脑选型计算并提供选型计算书。盘管的管径采用≥9.52mm,厚度δ≥0.34mm的铜管,盘管的汇管采用厚度≥2.0mm的无缝钢管，盘管的边框及挡风板采用厚度δ≥1.0mm的镀锌钢板。翅片采用非开窗防腐亲水铝箔，厚度δ≥0.115mm，铜管上每英寸翅片不多于12片。机械整体胀管，最大工作压力大于1.6MPa。</w:t>
      </w:r>
    </w:p>
    <w:p w14:paraId="52D9D670" w14:textId="77777777" w:rsidR="008869D6" w:rsidRDefault="00000000">
      <w:pPr>
        <w:numPr>
          <w:ilvl w:val="1"/>
          <w:numId w:val="25"/>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每套换热盘管的水路行程、片距、管排数、翅片的波纹形式及换热面积等参数应根据空调供回水温度和供冷（热）量要求进行优化设计，投标方应提供组合式空调箱的电脑选型计算说明书和换热盘管的制作工艺参数（包括：盘管排数、冷热水流量、盘管压力降、换热量等）。</w:t>
      </w:r>
    </w:p>
    <w:p w14:paraId="0A04616E" w14:textId="77777777" w:rsidR="008869D6" w:rsidRDefault="00000000">
      <w:pPr>
        <w:numPr>
          <w:ilvl w:val="1"/>
          <w:numId w:val="25"/>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附螺纹连接进出水接头及手动排气阀。</w:t>
      </w:r>
    </w:p>
    <w:p w14:paraId="651A6B29" w14:textId="77777777" w:rsidR="008869D6" w:rsidRDefault="00000000">
      <w:pPr>
        <w:numPr>
          <w:ilvl w:val="1"/>
          <w:numId w:val="25"/>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接水盘：加长型（δ≥1.0mm）冷轧钢板整体冲压成型，双面板面经酸洗磷化处理后静电喷涂混合聚酯并高温固化。凝水盘外表面应粘贴的B1级发泡橡塑材料(δ≥8mm)保温。凝水盘应具有一定的坡度，排水孔应设在凝水盘的最低点，保证冷凝水能顺利排除干净。</w:t>
      </w:r>
    </w:p>
    <w:p w14:paraId="418DF88F" w14:textId="77777777" w:rsidR="008869D6" w:rsidRDefault="00000000">
      <w:pPr>
        <w:pStyle w:val="2"/>
        <w:rPr>
          <w:rFonts w:ascii="宋体" w:hAnsi="宋体"/>
          <w:color w:val="000000" w:themeColor="text1"/>
        </w:rPr>
      </w:pPr>
      <w:bookmarkStart w:id="74" w:name="_Toc225368974"/>
      <w:bookmarkStart w:id="75" w:name="_Toc225786867"/>
      <w:r>
        <w:rPr>
          <w:rFonts w:ascii="宋体" w:hAnsi="宋体"/>
          <w:color w:val="000000" w:themeColor="text1"/>
        </w:rPr>
        <w:lastRenderedPageBreak/>
        <w:t>风机和电机</w:t>
      </w:r>
      <w:bookmarkEnd w:id="74"/>
      <w:bookmarkEnd w:id="75"/>
    </w:p>
    <w:p w14:paraId="7E8558AB" w14:textId="77777777" w:rsidR="008869D6" w:rsidRDefault="00000000">
      <w:pPr>
        <w:numPr>
          <w:ilvl w:val="1"/>
          <w:numId w:val="26"/>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风机：双进风前弯多叶直联离心风机，经动、静平衡试验，叶轮圆周最大不平衡量不超过0.2克。镀锌钢板涡壳与风轮（也可采用铝合金风轮）。按风机应用软件进行选型，以获取最佳工作点、效率及噪声级。</w:t>
      </w:r>
    </w:p>
    <w:p w14:paraId="5CA78657" w14:textId="77777777" w:rsidR="008869D6" w:rsidRDefault="00000000">
      <w:pPr>
        <w:numPr>
          <w:ilvl w:val="1"/>
          <w:numId w:val="26"/>
        </w:numPr>
        <w:tabs>
          <w:tab w:val="left" w:pos="1260"/>
        </w:tabs>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电机：著名品牌节能高效电机。采用直流无刷电机，绕组具备抗潮性能及承受运行环境一般污染，允许电压变化范围±10%，绝缘等级为E级，防护等级为IP44，防尘防潮防滴漏，高精度全密封，风机所配用的电机应在连续运行的所有方面，符合IEC 34或相当级别的标准要求。电机采用含油滚珠轴承，密封油脂或软润滑脂结构。风机及传动装置应具有良好的接地措施以避免静电累积。</w:t>
      </w:r>
    </w:p>
    <w:p w14:paraId="21D998F1"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风机盘管进出水管的位置，应为左、右通用型，具体按施工设计图纸确定，可在现场方便地改变接管方向。</w:t>
      </w:r>
    </w:p>
    <w:p w14:paraId="33CD0728" w14:textId="77777777" w:rsidR="008869D6" w:rsidRDefault="00000000">
      <w:pPr>
        <w:numPr>
          <w:ilvl w:val="1"/>
          <w:numId w:val="24"/>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所有风机盘管外贴10mm厚吸声材料，所有卧式风机盘管均回风箱(下回风式或者后回风式)，风机盘管噪声是指在高档时的噪音值。</w:t>
      </w:r>
    </w:p>
    <w:p w14:paraId="5B984672" w14:textId="77777777" w:rsidR="008869D6" w:rsidRDefault="00000000">
      <w:pPr>
        <w:numPr>
          <w:ilvl w:val="1"/>
          <w:numId w:val="24"/>
        </w:numPr>
        <w:adjustRightInd/>
        <w:spacing w:line="360" w:lineRule="auto"/>
        <w:ind w:left="0" w:firstLineChars="200" w:firstLine="480"/>
        <w:textAlignment w:val="auto"/>
        <w:rPr>
          <w:rFonts w:ascii="宋体" w:hAnsi="宋体"/>
          <w:b/>
          <w:color w:val="000000" w:themeColor="text1"/>
          <w:kern w:val="2"/>
          <w:sz w:val="24"/>
          <w:szCs w:val="21"/>
        </w:rPr>
      </w:pPr>
      <w:r>
        <w:rPr>
          <w:rFonts w:ascii="宋体" w:hAnsi="宋体"/>
          <w:color w:val="000000" w:themeColor="text1"/>
          <w:kern w:val="2"/>
          <w:sz w:val="24"/>
          <w:szCs w:val="21"/>
        </w:rPr>
        <w:t>风机盘管机组标准出口静压（详各子项设备表）。风机盘管机组高档风量噪音值应优于 《风机盘管机组》(GB/T19232-2019)规定噪音值2dB(A) 以上。</w:t>
      </w:r>
    </w:p>
    <w:p w14:paraId="7BD3771A" w14:textId="77777777" w:rsidR="008869D6" w:rsidRDefault="00000000">
      <w:pPr>
        <w:pStyle w:val="2"/>
        <w:rPr>
          <w:rFonts w:ascii="宋体" w:hAnsi="宋体"/>
          <w:color w:val="000000" w:themeColor="text1"/>
        </w:rPr>
      </w:pPr>
      <w:bookmarkStart w:id="76" w:name="_Toc225368975"/>
      <w:bookmarkStart w:id="77" w:name="_Toc225786868"/>
      <w:r>
        <w:rPr>
          <w:rFonts w:ascii="宋体" w:hAnsi="宋体"/>
          <w:color w:val="000000" w:themeColor="text1"/>
        </w:rPr>
        <w:t>质量保证</w:t>
      </w:r>
      <w:bookmarkEnd w:id="76"/>
      <w:bookmarkEnd w:id="77"/>
    </w:p>
    <w:p w14:paraId="7A8D0BAA" w14:textId="77777777" w:rsidR="008869D6" w:rsidRDefault="00000000">
      <w:pPr>
        <w:adjustRightInd/>
        <w:spacing w:line="360" w:lineRule="auto"/>
        <w:ind w:firstLineChars="100" w:firstLine="240"/>
        <w:textAlignment w:val="auto"/>
        <w:rPr>
          <w:rFonts w:ascii="宋体" w:hAnsi="宋体"/>
          <w:color w:val="000000" w:themeColor="text1"/>
          <w:kern w:val="2"/>
          <w:sz w:val="24"/>
          <w:szCs w:val="21"/>
        </w:rPr>
      </w:pPr>
      <w:r>
        <w:rPr>
          <w:rFonts w:ascii="宋体" w:hAnsi="宋体"/>
          <w:color w:val="000000" w:themeColor="text1"/>
          <w:kern w:val="2"/>
          <w:sz w:val="24"/>
          <w:szCs w:val="21"/>
        </w:rPr>
        <w:t>6.1、设备质保期为2年（计算时间以设备最终调试验收合格，且系统试运行满一年之日起开始计算）。质保期、系统一年试运行期内每季一次用户访问。服务应及时有效，快速响应，在4小时内维修人员应到达现场，做到故障不排除，人员不撤离。</w:t>
      </w:r>
    </w:p>
    <w:p w14:paraId="10057644" w14:textId="77777777" w:rsidR="008869D6" w:rsidRDefault="00000000">
      <w:p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6.2、质保期、系统一年试运行期内，所有零部件出现质量问题，投标人负责修理，更换及故障排除。故障时间累计超一个月，质保期按故障时间3倍顺延。</w:t>
      </w:r>
    </w:p>
    <w:p w14:paraId="3C96CBC5" w14:textId="77777777" w:rsidR="008869D6" w:rsidRDefault="00000000">
      <w:p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6.3、质保期、系统一年试运行期内，故障时间累计超过两个月，无条件退货，一切损失由投标人承担。</w:t>
      </w:r>
    </w:p>
    <w:p w14:paraId="00141FD5" w14:textId="77777777" w:rsidR="008869D6" w:rsidRDefault="00000000">
      <w:p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6.4、质保期、系统一年试运行期外，投标人提供有偿服务负责设备维修保养等。</w:t>
      </w:r>
    </w:p>
    <w:p w14:paraId="1F15EB00" w14:textId="77777777" w:rsidR="008869D6" w:rsidRDefault="00000000">
      <w:pPr>
        <w:numPr>
          <w:ilvl w:val="0"/>
          <w:numId w:val="27"/>
        </w:numPr>
        <w:adjustRightInd/>
        <w:spacing w:line="360" w:lineRule="auto"/>
        <w:ind w:left="135" w:hangingChars="56" w:hanging="135"/>
        <w:textAlignment w:val="auto"/>
        <w:rPr>
          <w:rFonts w:ascii="宋体" w:hAnsi="宋体"/>
          <w:b/>
          <w:color w:val="000000" w:themeColor="text1"/>
          <w:kern w:val="2"/>
          <w:sz w:val="24"/>
          <w:szCs w:val="21"/>
        </w:rPr>
      </w:pPr>
      <w:r>
        <w:rPr>
          <w:rFonts w:ascii="宋体" w:hAnsi="宋体"/>
          <w:b/>
          <w:color w:val="000000" w:themeColor="text1"/>
          <w:kern w:val="2"/>
          <w:sz w:val="24"/>
          <w:szCs w:val="21"/>
        </w:rPr>
        <w:t>培训</w:t>
      </w:r>
    </w:p>
    <w:p w14:paraId="26E5107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预验收、终验收合格后，对操作、维修人员进行共不少于1个工作日的技术培训（包括操作、保养和维修等），费用由投标人承担。</w:t>
      </w:r>
    </w:p>
    <w:p w14:paraId="3CB5151F" w14:textId="77777777" w:rsidR="008869D6" w:rsidRDefault="00000000">
      <w:pPr>
        <w:numPr>
          <w:ilvl w:val="0"/>
          <w:numId w:val="27"/>
        </w:numPr>
        <w:adjustRightInd/>
        <w:spacing w:line="360" w:lineRule="auto"/>
        <w:ind w:left="135" w:hangingChars="56" w:hanging="135"/>
        <w:textAlignment w:val="auto"/>
        <w:rPr>
          <w:rFonts w:ascii="宋体" w:hAnsi="宋体"/>
          <w:b/>
          <w:color w:val="000000" w:themeColor="text1"/>
          <w:kern w:val="2"/>
          <w:sz w:val="24"/>
          <w:szCs w:val="21"/>
        </w:rPr>
      </w:pPr>
      <w:r>
        <w:rPr>
          <w:rFonts w:ascii="宋体" w:hAnsi="宋体"/>
          <w:b/>
          <w:color w:val="000000" w:themeColor="text1"/>
          <w:kern w:val="2"/>
          <w:sz w:val="24"/>
          <w:szCs w:val="21"/>
        </w:rPr>
        <w:lastRenderedPageBreak/>
        <w:t>其它要求</w:t>
      </w:r>
    </w:p>
    <w:p w14:paraId="09F81E1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投标人所投设备是正在用户良好使用的成型机型，提供广东地区业绩清单，并提供用户的联系方式。必须有广东用户对调研应答产品的评议说明。</w:t>
      </w:r>
    </w:p>
    <w:p w14:paraId="0EA6BA9D" w14:textId="77777777" w:rsidR="008869D6" w:rsidRDefault="008869D6">
      <w:pPr>
        <w:adjustRightInd/>
        <w:spacing w:line="360" w:lineRule="auto"/>
        <w:ind w:firstLineChars="200" w:firstLine="480"/>
        <w:textAlignment w:val="auto"/>
        <w:rPr>
          <w:rFonts w:ascii="宋体" w:hAnsi="宋体"/>
          <w:color w:val="000000" w:themeColor="text1"/>
          <w:kern w:val="2"/>
          <w:sz w:val="24"/>
          <w:szCs w:val="21"/>
        </w:rPr>
      </w:pPr>
    </w:p>
    <w:p w14:paraId="2D51C83E" w14:textId="77777777" w:rsidR="008869D6" w:rsidRDefault="00000000">
      <w:pPr>
        <w:pStyle w:val="2"/>
        <w:rPr>
          <w:rFonts w:ascii="宋体" w:hAnsi="宋体"/>
          <w:color w:val="000000" w:themeColor="text1"/>
        </w:rPr>
      </w:pPr>
      <w:bookmarkStart w:id="78" w:name="_Toc225368976"/>
      <w:bookmarkStart w:id="79" w:name="_Toc225786869"/>
      <w:r>
        <w:rPr>
          <w:rFonts w:ascii="宋体" w:hAnsi="宋体"/>
          <w:color w:val="000000" w:themeColor="text1"/>
        </w:rPr>
        <w:t>设备参数表</w:t>
      </w:r>
      <w:bookmarkEnd w:id="78"/>
      <w:bookmarkEnd w:id="79"/>
    </w:p>
    <w:p w14:paraId="357BB6A2" w14:textId="77777777" w:rsidR="008869D6" w:rsidRDefault="00000000">
      <w:pPr>
        <w:widowControl/>
        <w:adjustRightInd/>
        <w:spacing w:line="240" w:lineRule="auto"/>
        <w:jc w:val="left"/>
        <w:textAlignment w:val="auto"/>
        <w:rPr>
          <w:rFonts w:ascii="宋体" w:hAnsi="宋体"/>
          <w:color w:val="000000" w:themeColor="text1"/>
          <w:kern w:val="2"/>
          <w:sz w:val="24"/>
          <w:szCs w:val="21"/>
        </w:rPr>
      </w:pPr>
      <w:r>
        <w:rPr>
          <w:rFonts w:ascii="宋体" w:hAnsi="宋体"/>
          <w:noProof/>
          <w:color w:val="000000" w:themeColor="text1"/>
        </w:rPr>
        <w:drawing>
          <wp:anchor distT="0" distB="0" distL="114300" distR="114300" simplePos="0" relativeHeight="251661312" behindDoc="0" locked="0" layoutInCell="1" allowOverlap="1" wp14:anchorId="09742030" wp14:editId="47038609">
            <wp:simplePos x="0" y="0"/>
            <wp:positionH relativeFrom="column">
              <wp:posOffset>-345440</wp:posOffset>
            </wp:positionH>
            <wp:positionV relativeFrom="paragraph">
              <wp:posOffset>2402840</wp:posOffset>
            </wp:positionV>
            <wp:extent cx="6121400" cy="3765550"/>
            <wp:effectExtent l="0" t="0" r="0" b="6350"/>
            <wp:wrapTopAndBottom/>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9"/>
                    <a:stretch>
                      <a:fillRect/>
                    </a:stretch>
                  </pic:blipFill>
                  <pic:spPr>
                    <a:xfrm>
                      <a:off x="0" y="0"/>
                      <a:ext cx="6121400" cy="3765550"/>
                    </a:xfrm>
                    <a:prstGeom prst="rect">
                      <a:avLst/>
                    </a:prstGeom>
                    <a:noFill/>
                    <a:ln>
                      <a:noFill/>
                    </a:ln>
                  </pic:spPr>
                </pic:pic>
              </a:graphicData>
            </a:graphic>
          </wp:anchor>
        </w:drawing>
      </w:r>
      <w:r>
        <w:rPr>
          <w:rFonts w:ascii="宋体" w:hAnsi="宋体"/>
          <w:noProof/>
          <w:color w:val="000000" w:themeColor="text1"/>
        </w:rPr>
        <w:drawing>
          <wp:anchor distT="0" distB="0" distL="114300" distR="114300" simplePos="0" relativeHeight="251660288" behindDoc="0" locked="0" layoutInCell="1" allowOverlap="1" wp14:anchorId="6D39F4BD" wp14:editId="636EDEF5">
            <wp:simplePos x="0" y="0"/>
            <wp:positionH relativeFrom="column">
              <wp:posOffset>-345440</wp:posOffset>
            </wp:positionH>
            <wp:positionV relativeFrom="paragraph">
              <wp:posOffset>210185</wp:posOffset>
            </wp:positionV>
            <wp:extent cx="6121400" cy="2239010"/>
            <wp:effectExtent l="0" t="0" r="0" b="8890"/>
            <wp:wrapTopAndBottom/>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6121400" cy="2239010"/>
                    </a:xfrm>
                    <a:prstGeom prst="rect">
                      <a:avLst/>
                    </a:prstGeom>
                    <a:noFill/>
                    <a:ln>
                      <a:noFill/>
                    </a:ln>
                  </pic:spPr>
                </pic:pic>
              </a:graphicData>
            </a:graphic>
          </wp:anchor>
        </w:drawing>
      </w:r>
      <w:r>
        <w:rPr>
          <w:rFonts w:ascii="宋体" w:hAnsi="宋体" w:hint="eastAsia"/>
          <w:color w:val="000000" w:themeColor="text1"/>
          <w:kern w:val="2"/>
          <w:sz w:val="24"/>
          <w:szCs w:val="21"/>
        </w:rPr>
        <w:t>特装区空调（详见设计图）</w:t>
      </w:r>
    </w:p>
    <w:p w14:paraId="661A42F6" w14:textId="77777777" w:rsidR="008869D6" w:rsidRDefault="008869D6">
      <w:pPr>
        <w:widowControl/>
        <w:adjustRightInd/>
        <w:spacing w:line="240" w:lineRule="auto"/>
        <w:jc w:val="left"/>
        <w:textAlignment w:val="auto"/>
        <w:rPr>
          <w:rFonts w:ascii="宋体" w:hAnsi="宋体"/>
          <w:color w:val="000000" w:themeColor="text1"/>
          <w:kern w:val="2"/>
          <w:sz w:val="24"/>
          <w:szCs w:val="21"/>
        </w:rPr>
      </w:pPr>
    </w:p>
    <w:p w14:paraId="1887B69B" w14:textId="77777777" w:rsidR="008869D6" w:rsidRDefault="008869D6">
      <w:pPr>
        <w:widowControl/>
        <w:adjustRightInd/>
        <w:spacing w:line="240" w:lineRule="auto"/>
        <w:jc w:val="left"/>
        <w:textAlignment w:val="auto"/>
        <w:rPr>
          <w:rFonts w:ascii="宋体" w:hAnsi="宋体"/>
          <w:color w:val="000000" w:themeColor="text1"/>
        </w:rPr>
      </w:pPr>
    </w:p>
    <w:p w14:paraId="2975069E" w14:textId="77777777" w:rsidR="008869D6" w:rsidRDefault="008869D6">
      <w:pPr>
        <w:widowControl/>
        <w:adjustRightInd/>
        <w:spacing w:line="240" w:lineRule="auto"/>
        <w:jc w:val="left"/>
        <w:textAlignment w:val="auto"/>
        <w:rPr>
          <w:rFonts w:ascii="宋体" w:hAnsi="宋体"/>
          <w:color w:val="000000" w:themeColor="text1"/>
        </w:rPr>
      </w:pPr>
    </w:p>
    <w:p w14:paraId="098B989E" w14:textId="77777777" w:rsidR="008869D6" w:rsidRDefault="008869D6">
      <w:pPr>
        <w:widowControl/>
        <w:adjustRightInd/>
        <w:spacing w:line="240" w:lineRule="auto"/>
        <w:jc w:val="left"/>
        <w:textAlignment w:val="auto"/>
        <w:rPr>
          <w:rFonts w:ascii="宋体" w:hAnsi="宋体"/>
          <w:color w:val="000000" w:themeColor="text1"/>
        </w:rPr>
      </w:pPr>
    </w:p>
    <w:p w14:paraId="4B6AA83C" w14:textId="77777777" w:rsidR="008869D6" w:rsidRDefault="008869D6">
      <w:pPr>
        <w:widowControl/>
        <w:adjustRightInd/>
        <w:spacing w:line="240" w:lineRule="auto"/>
        <w:jc w:val="left"/>
        <w:textAlignment w:val="auto"/>
        <w:rPr>
          <w:rFonts w:ascii="宋体" w:hAnsi="宋体"/>
          <w:color w:val="000000" w:themeColor="text1"/>
        </w:rPr>
      </w:pPr>
    </w:p>
    <w:p w14:paraId="55C4E089" w14:textId="77777777" w:rsidR="008869D6" w:rsidRDefault="008869D6">
      <w:pPr>
        <w:widowControl/>
        <w:adjustRightInd/>
        <w:spacing w:line="240" w:lineRule="auto"/>
        <w:jc w:val="left"/>
        <w:textAlignment w:val="auto"/>
        <w:rPr>
          <w:rFonts w:ascii="宋体" w:hAnsi="宋体"/>
          <w:color w:val="000000" w:themeColor="text1"/>
        </w:rPr>
      </w:pPr>
    </w:p>
    <w:p w14:paraId="7CE6C055" w14:textId="77777777" w:rsidR="008869D6" w:rsidRDefault="00000000">
      <w:pPr>
        <w:widowControl/>
        <w:adjustRightInd/>
        <w:spacing w:line="240" w:lineRule="auto"/>
        <w:jc w:val="left"/>
        <w:textAlignment w:val="auto"/>
        <w:rPr>
          <w:rFonts w:ascii="宋体" w:hAnsi="宋体"/>
          <w:color w:val="000000" w:themeColor="text1"/>
        </w:rPr>
      </w:pPr>
      <w:r>
        <w:rPr>
          <w:rFonts w:ascii="宋体" w:hAnsi="宋体"/>
          <w:noProof/>
          <w:color w:val="000000" w:themeColor="text1"/>
        </w:rPr>
        <w:lastRenderedPageBreak/>
        <w:drawing>
          <wp:anchor distT="0" distB="0" distL="114300" distR="114300" simplePos="0" relativeHeight="251662336" behindDoc="0" locked="0" layoutInCell="1" allowOverlap="1" wp14:anchorId="2F6C5737" wp14:editId="6A5A9645">
            <wp:simplePos x="0" y="0"/>
            <wp:positionH relativeFrom="column">
              <wp:posOffset>-43180</wp:posOffset>
            </wp:positionH>
            <wp:positionV relativeFrom="paragraph">
              <wp:posOffset>0</wp:posOffset>
            </wp:positionV>
            <wp:extent cx="5369560" cy="2096770"/>
            <wp:effectExtent l="0" t="0" r="2540" b="0"/>
            <wp:wrapTopAndBottom/>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1"/>
                    <a:stretch>
                      <a:fillRect/>
                    </a:stretch>
                  </pic:blipFill>
                  <pic:spPr>
                    <a:xfrm>
                      <a:off x="0" y="0"/>
                      <a:ext cx="5369560" cy="2096770"/>
                    </a:xfrm>
                    <a:prstGeom prst="rect">
                      <a:avLst/>
                    </a:prstGeom>
                    <a:noFill/>
                    <a:ln>
                      <a:noFill/>
                    </a:ln>
                  </pic:spPr>
                </pic:pic>
              </a:graphicData>
            </a:graphic>
          </wp:anchor>
        </w:drawing>
      </w:r>
      <w:r>
        <w:rPr>
          <w:rFonts w:ascii="宋体" w:hAnsi="宋体"/>
          <w:noProof/>
          <w:color w:val="000000" w:themeColor="text1"/>
        </w:rPr>
        <w:drawing>
          <wp:inline distT="0" distB="0" distL="114300" distR="114300" wp14:anchorId="3043C53C" wp14:editId="32F2656A">
            <wp:extent cx="5322570" cy="3810635"/>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2"/>
                    <a:stretch>
                      <a:fillRect/>
                    </a:stretch>
                  </pic:blipFill>
                  <pic:spPr>
                    <a:xfrm>
                      <a:off x="0" y="0"/>
                      <a:ext cx="5325540" cy="3812407"/>
                    </a:xfrm>
                    <a:prstGeom prst="rect">
                      <a:avLst/>
                    </a:prstGeom>
                    <a:noFill/>
                    <a:ln>
                      <a:noFill/>
                    </a:ln>
                  </pic:spPr>
                </pic:pic>
              </a:graphicData>
            </a:graphic>
          </wp:inline>
        </w:drawing>
      </w:r>
    </w:p>
    <w:p w14:paraId="3B6D718B" w14:textId="77777777" w:rsidR="008869D6" w:rsidRDefault="008869D6">
      <w:pPr>
        <w:widowControl/>
        <w:adjustRightInd/>
        <w:spacing w:line="240" w:lineRule="auto"/>
        <w:jc w:val="left"/>
        <w:textAlignment w:val="auto"/>
        <w:rPr>
          <w:rFonts w:ascii="宋体" w:hAnsi="宋体"/>
          <w:color w:val="000000" w:themeColor="text1"/>
        </w:rPr>
      </w:pPr>
    </w:p>
    <w:p w14:paraId="70A9B44A" w14:textId="77777777" w:rsidR="008869D6" w:rsidRDefault="00000000">
      <w:pPr>
        <w:widowControl/>
        <w:adjustRightInd/>
        <w:spacing w:line="240" w:lineRule="auto"/>
        <w:jc w:val="left"/>
        <w:textAlignment w:val="auto"/>
        <w:rPr>
          <w:rFonts w:ascii="宋体" w:hAnsi="宋体"/>
          <w:color w:val="000000" w:themeColor="text1"/>
        </w:rPr>
      </w:pPr>
      <w:r>
        <w:rPr>
          <w:rFonts w:ascii="宋体" w:hAnsi="宋体"/>
          <w:noProof/>
          <w:color w:val="000000" w:themeColor="text1"/>
        </w:rPr>
        <w:drawing>
          <wp:anchor distT="0" distB="0" distL="114300" distR="114300" simplePos="0" relativeHeight="251663360" behindDoc="0" locked="0" layoutInCell="1" allowOverlap="1" wp14:anchorId="18296C73" wp14:editId="0832428F">
            <wp:simplePos x="0" y="0"/>
            <wp:positionH relativeFrom="column">
              <wp:posOffset>-43180</wp:posOffset>
            </wp:positionH>
            <wp:positionV relativeFrom="paragraph">
              <wp:posOffset>328295</wp:posOffset>
            </wp:positionV>
            <wp:extent cx="5369560" cy="1768475"/>
            <wp:effectExtent l="0" t="0" r="2540" b="3175"/>
            <wp:wrapTopAndBottom/>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3"/>
                    <a:stretch>
                      <a:fillRect/>
                    </a:stretch>
                  </pic:blipFill>
                  <pic:spPr>
                    <a:xfrm>
                      <a:off x="0" y="0"/>
                      <a:ext cx="5369560" cy="1768475"/>
                    </a:xfrm>
                    <a:prstGeom prst="rect">
                      <a:avLst/>
                    </a:prstGeom>
                    <a:noFill/>
                    <a:ln>
                      <a:noFill/>
                    </a:ln>
                  </pic:spPr>
                </pic:pic>
              </a:graphicData>
            </a:graphic>
          </wp:anchor>
        </w:drawing>
      </w:r>
    </w:p>
    <w:p w14:paraId="39767012" w14:textId="77777777" w:rsidR="008869D6" w:rsidRDefault="008869D6">
      <w:pPr>
        <w:widowControl/>
        <w:adjustRightInd/>
        <w:spacing w:line="240" w:lineRule="auto"/>
        <w:jc w:val="left"/>
        <w:textAlignment w:val="auto"/>
        <w:rPr>
          <w:rFonts w:ascii="宋体" w:hAnsi="宋体"/>
          <w:color w:val="000000" w:themeColor="text1"/>
        </w:rPr>
      </w:pPr>
    </w:p>
    <w:p w14:paraId="0FB63FAE" w14:textId="77777777" w:rsidR="008869D6" w:rsidRDefault="00000000">
      <w:pPr>
        <w:pStyle w:val="1"/>
        <w:pageBreakBefore/>
        <w:ind w:left="431" w:hanging="431"/>
        <w:rPr>
          <w:rFonts w:ascii="宋体" w:hAnsi="宋体"/>
          <w:color w:val="000000" w:themeColor="text1"/>
        </w:rPr>
      </w:pPr>
      <w:bookmarkStart w:id="80" w:name="_Toc113372223"/>
      <w:bookmarkStart w:id="81" w:name="_Toc225368977"/>
      <w:bookmarkStart w:id="82" w:name="_Toc225786870"/>
      <w:r>
        <w:rPr>
          <w:rFonts w:ascii="宋体" w:hAnsi="宋体"/>
          <w:color w:val="000000" w:themeColor="text1"/>
        </w:rPr>
        <w:lastRenderedPageBreak/>
        <w:t>风机技术要求</w:t>
      </w:r>
      <w:bookmarkEnd w:id="80"/>
      <w:bookmarkEnd w:id="81"/>
      <w:bookmarkEnd w:id="82"/>
    </w:p>
    <w:p w14:paraId="5DB5A138" w14:textId="77777777" w:rsidR="008869D6" w:rsidRDefault="00000000">
      <w:pPr>
        <w:pStyle w:val="2"/>
        <w:rPr>
          <w:rFonts w:ascii="宋体" w:hAnsi="宋体"/>
          <w:color w:val="000000" w:themeColor="text1"/>
        </w:rPr>
      </w:pPr>
      <w:bookmarkStart w:id="83" w:name="_Toc225368978"/>
      <w:bookmarkStart w:id="84" w:name="_Toc225786871"/>
      <w:r>
        <w:rPr>
          <w:rFonts w:ascii="宋体" w:hAnsi="宋体"/>
          <w:color w:val="000000" w:themeColor="text1"/>
        </w:rPr>
        <w:t>总则</w:t>
      </w:r>
      <w:bookmarkEnd w:id="83"/>
      <w:bookmarkEnd w:id="84"/>
    </w:p>
    <w:p w14:paraId="1BF6C53A"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引用标准、规范、规定：满足国家和地方关于风机设计、生产、检验的标准、规范和规定（包括推荐标准）。</w:t>
      </w:r>
    </w:p>
    <w:p w14:paraId="64F8FA6A"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所投</w:t>
      </w:r>
      <w:r>
        <w:rPr>
          <w:rFonts w:ascii="宋体" w:hAnsi="宋体"/>
          <w:color w:val="000000" w:themeColor="text1"/>
          <w:kern w:val="2"/>
          <w:sz w:val="24"/>
          <w:szCs w:val="22"/>
        </w:rPr>
        <w:t>设备的制造商所属企业必须取得ISO9000质量体系认证、ASME认证、ISO14001环境管理体系认证。在中国有良好的销售业绩及完善的售后服务体系且在广东有常驻售后服务人员及机构。信用等级为AAA级。注册资金在1000万人民币以上。投标人保证提供符合本技术附件和相关工业标准的功能齐全的优质产品（要求提供的设备技术先进、成熟可靠，应为国内生产成套设备，不接受新研制的产品）。对国家有关安全、环保等强制性标准满足其要求。</w:t>
      </w:r>
    </w:p>
    <w:p w14:paraId="3EABA520"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风机设备包括：平时用箱式离心风机（含平时消防兼用双速风机）、空调机组配套风机、轴流风机或混流风机、防爆风机、节能管道风机等。</w:t>
      </w:r>
    </w:p>
    <w:p w14:paraId="59EA96B0"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应满足</w:t>
      </w:r>
      <w:r>
        <w:rPr>
          <w:rFonts w:ascii="宋体" w:hAnsi="宋体"/>
          <w:color w:val="000000" w:themeColor="text1"/>
          <w:kern w:val="2"/>
          <w:sz w:val="24"/>
          <w:szCs w:val="21"/>
        </w:rPr>
        <w:t>设计图纸的要求。</w:t>
      </w:r>
    </w:p>
    <w:p w14:paraId="17A3C484" w14:textId="77777777" w:rsidR="008869D6" w:rsidRDefault="00000000">
      <w:pPr>
        <w:pStyle w:val="2"/>
        <w:rPr>
          <w:rFonts w:ascii="宋体" w:hAnsi="宋体"/>
          <w:color w:val="000000" w:themeColor="text1"/>
        </w:rPr>
      </w:pPr>
      <w:bookmarkStart w:id="85" w:name="_Toc225368979"/>
      <w:bookmarkStart w:id="86" w:name="_Toc225786872"/>
      <w:r>
        <w:rPr>
          <w:rFonts w:ascii="宋体" w:hAnsi="宋体"/>
          <w:color w:val="000000" w:themeColor="text1"/>
        </w:rPr>
        <w:t>风机需满足的重要性能指标</w:t>
      </w:r>
      <w:bookmarkEnd w:id="85"/>
      <w:bookmarkEnd w:id="86"/>
    </w:p>
    <w:p w14:paraId="00B6C8FC"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提供风机参数表。在参数表中包含的内容：风机种类、规格型号、风量、全压、静压、效率、</w:t>
      </w:r>
      <w:r>
        <w:rPr>
          <w:rFonts w:ascii="宋体" w:hAnsi="宋体"/>
          <w:color w:val="000000" w:themeColor="text1"/>
          <w:kern w:val="2"/>
          <w:sz w:val="24"/>
          <w:szCs w:val="22"/>
        </w:rPr>
        <w:t>出口</w:t>
      </w:r>
      <w:r>
        <w:rPr>
          <w:rFonts w:ascii="宋体" w:hAnsi="宋体"/>
          <w:color w:val="000000" w:themeColor="text1"/>
          <w:kern w:val="2"/>
          <w:sz w:val="24"/>
          <w:szCs w:val="21"/>
        </w:rPr>
        <w:t>风速、电机功率（含电压）、出口声压级噪音、设备重量、设备尺寸、进出口尺寸。</w:t>
      </w:r>
    </w:p>
    <w:p w14:paraId="7F491487"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提供风</w:t>
      </w:r>
      <w:r>
        <w:rPr>
          <w:rFonts w:ascii="宋体" w:hAnsi="宋体"/>
          <w:color w:val="000000" w:themeColor="text1"/>
          <w:kern w:val="2"/>
          <w:sz w:val="24"/>
          <w:szCs w:val="22"/>
        </w:rPr>
        <w:t>机各主要部件（叶轮、壳体、箱体、轴承、轴、皮带轮、皮带、滑轮车、减震器、电机）的材料、型号、厂家、产地、技术参数。</w:t>
      </w:r>
    </w:p>
    <w:p w14:paraId="31A58CF6"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提供风机及其附件的完整样本及安装尺寸、外形尺寸、电气接线图、安装说明。所有风机进出风口方向须以施工图为准。</w:t>
      </w:r>
    </w:p>
    <w:p w14:paraId="371D796F"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除非特殊说明外，风机的测试特性参数数据应基于AMCA标准210-99、ANSI/ASHRAE标准51-1999“风机性能的实验室测试方法”；噪声特性应有按AMCA标准300-05“混响室内风机的噪声测试方法”测试的认证。</w:t>
      </w:r>
    </w:p>
    <w:p w14:paraId="00C8566B"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风机在设计工作点时，应在稳定工作区内且在最高效率线的左边区域，偏离最高效率点不超过15%。风机特性参数应是基于AMCA认证由计算机打印出的，且应有海拔高度、温度的修正能力，同时需提交标明风机工作点的风机性能曲线、转速、轴功率、轴承寿命、八个频段的噪声值等相关参数。</w:t>
      </w:r>
    </w:p>
    <w:p w14:paraId="20A7F81A"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所有的风机性能和噪音参数风机等数据必须是根据AMCA标准的规</w:t>
      </w:r>
      <w:r>
        <w:rPr>
          <w:rFonts w:ascii="宋体" w:hAnsi="宋体"/>
          <w:color w:val="000000" w:themeColor="text1"/>
          <w:kern w:val="2"/>
          <w:sz w:val="24"/>
          <w:szCs w:val="22"/>
        </w:rPr>
        <w:lastRenderedPageBreak/>
        <w:t>范、试验方法和程序核定的数值，并且必须通过AMCA或与之相等的国家标准的认证。</w:t>
      </w:r>
    </w:p>
    <w:p w14:paraId="66E5BDE2"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风机满足《通风机能效限定值及能效等级》（GB 19761-2020）二级能效要求，并提供二级能效标示认证。电机满足《中小型三相异步电动机能效限定值及节能评价值》（GB18613-2006），二级能效要求，并提供二级能效标示认证。风机噪音值应符合JB/T8690-1998《工业通风机噪音限值》“表1”的要求，且最佳工况效率点的比A声级LSA较“表1”限制值低2dB（A）。</w:t>
      </w:r>
    </w:p>
    <w:p w14:paraId="16B2748A"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如无特别标明</w:t>
      </w:r>
    </w:p>
    <w:p w14:paraId="572D7D71"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1）消防风机的出风口风速不能超过 12m/s 以减低噪音产生。</w:t>
      </w:r>
    </w:p>
    <w:p w14:paraId="07323172"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2）通风空调风机的出口风速不能超过以下数值：</w:t>
      </w:r>
    </w:p>
    <w:p w14:paraId="2B9F8A47"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风量小于等于10000m³/h风机的出风口风速不能超过8m/s</w:t>
      </w:r>
    </w:p>
    <w:p w14:paraId="2288918C" w14:textId="77777777" w:rsidR="008869D6" w:rsidRDefault="00000000">
      <w:pPr>
        <w:tabs>
          <w:tab w:val="left" w:pos="1275"/>
        </w:tabs>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风量10001 m³/h~20000 m³/h风机的出风口风速不能超过10m/s</w:t>
      </w:r>
    </w:p>
    <w:p w14:paraId="6C4473D6" w14:textId="77777777" w:rsidR="008869D6" w:rsidRDefault="00000000">
      <w:pPr>
        <w:tabs>
          <w:tab w:val="left" w:pos="1275"/>
        </w:tabs>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风量20001 m³/h~30000 m³/h风机的出风口风速不能超过11m/s</w:t>
      </w:r>
    </w:p>
    <w:p w14:paraId="191CB9A1" w14:textId="77777777" w:rsidR="008869D6" w:rsidRDefault="00000000">
      <w:pPr>
        <w:tabs>
          <w:tab w:val="left" w:pos="1275"/>
        </w:tabs>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风量30001 m³/h~40000 m³/h风机的出风口风速不能超过12m/s</w:t>
      </w:r>
    </w:p>
    <w:p w14:paraId="7E0A03B7"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风量大于40000 m³/h风机的出风口风速不能超过13m/s。</w:t>
      </w:r>
    </w:p>
    <w:p w14:paraId="613D8674"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3）通风空调风机的总效率≥55%。</w:t>
      </w:r>
    </w:p>
    <w:p w14:paraId="105BFD77"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2"/>
        </w:rPr>
        <w:t>平时用箱式离心风机（含平时消防兼用双速风机）的综合效率（含风机、电机、传动、箱体安装条件）应大于60%；轴流风机、混流风机的综合效率（含风机、电机、传动、箱体安装条件）应大</w:t>
      </w:r>
      <w:r>
        <w:rPr>
          <w:rFonts w:ascii="宋体" w:hAnsi="宋体"/>
          <w:color w:val="000000" w:themeColor="text1"/>
          <w:kern w:val="2"/>
          <w:sz w:val="24"/>
          <w:szCs w:val="21"/>
        </w:rPr>
        <w:t>于70%。</w:t>
      </w:r>
    </w:p>
    <w:p w14:paraId="3417723B" w14:textId="77777777" w:rsidR="008869D6" w:rsidRDefault="00000000">
      <w:pPr>
        <w:pStyle w:val="2"/>
        <w:rPr>
          <w:rFonts w:ascii="宋体" w:hAnsi="宋体"/>
          <w:color w:val="000000" w:themeColor="text1"/>
        </w:rPr>
      </w:pPr>
      <w:bookmarkStart w:id="87" w:name="_Toc225368980"/>
      <w:bookmarkStart w:id="88" w:name="_Toc225786873"/>
      <w:r>
        <w:rPr>
          <w:rFonts w:ascii="宋体" w:hAnsi="宋体"/>
          <w:color w:val="000000" w:themeColor="text1"/>
        </w:rPr>
        <w:t>风机需满足的技术要求</w:t>
      </w:r>
      <w:bookmarkEnd w:id="87"/>
      <w:bookmarkEnd w:id="88"/>
    </w:p>
    <w:p w14:paraId="02861D86"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风机工作</w:t>
      </w:r>
      <w:r>
        <w:rPr>
          <w:rFonts w:ascii="宋体" w:hAnsi="宋体"/>
          <w:color w:val="000000" w:themeColor="text1"/>
          <w:kern w:val="2"/>
          <w:sz w:val="24"/>
          <w:szCs w:val="22"/>
        </w:rPr>
        <w:t>条件</w:t>
      </w:r>
      <w:r>
        <w:rPr>
          <w:rFonts w:ascii="宋体" w:hAnsi="宋体"/>
          <w:color w:val="000000" w:themeColor="text1"/>
          <w:kern w:val="2"/>
          <w:sz w:val="24"/>
          <w:szCs w:val="21"/>
        </w:rPr>
        <w:t>：室内或室外（详见图纸），室外型风机采用的外壳、骨架等应具备防水、防锈、防曝晒、防海风</w:t>
      </w:r>
      <w:r>
        <w:rPr>
          <w:rFonts w:ascii="宋体" w:hAnsi="宋体"/>
          <w:color w:val="000000" w:themeColor="text1"/>
          <w:kern w:val="2"/>
          <w:sz w:val="24"/>
          <w:szCs w:val="22"/>
        </w:rPr>
        <w:t>侵蚀处理等措施。</w:t>
      </w:r>
    </w:p>
    <w:p w14:paraId="6E275A38"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风机（包括叶轮、壳体、箱体、轴承、轴、皮带轮、皮带、滑轮车、减震器、电机、箱体等）必须在原厂组装完整，并进行机械运转试验，从原生产厂发货出厂。所有风机必须按设计编号、型号和产品序列号（即每台机器的唯一身份证明）在箱体的醒目位置打上金属标牌，以便安装及保证客户方便地查询配件的历史记录。</w:t>
      </w:r>
    </w:p>
    <w:p w14:paraId="76BD0D8E"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所有风机叶轮的动、静平衡应满足AMCA规定的G2.5级振动要求。风机在装配后都做动平衡，其标准基于ISO1940及AMCA204/3标准G2.5级，每</w:t>
      </w:r>
      <w:r>
        <w:rPr>
          <w:rFonts w:ascii="宋体" w:hAnsi="宋体"/>
          <w:color w:val="000000" w:themeColor="text1"/>
          <w:kern w:val="2"/>
          <w:sz w:val="24"/>
          <w:szCs w:val="22"/>
        </w:rPr>
        <w:lastRenderedPageBreak/>
        <w:t>架风机上附有由计算机打印出的振动频谱分析图表；在现场拼装起来的风机机组须由生产商在现场完成整机动平衡检测及修正。</w:t>
      </w:r>
    </w:p>
    <w:p w14:paraId="4DBDF10E"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为了设备运行年限有可靠保证，各厂家所提交的全部风机均应充分满足AMCA之99-2408的“离心风机特性级别的运行极限”的定义，且安全运行范围不超过临界转速的75%。</w:t>
      </w:r>
    </w:p>
    <w:p w14:paraId="0AD5724B"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轴承(含电机轴承)：采用PEER、FYH、SKF或NSK等知名品牌，轴承应是自对心调整型锥套轴承。不可用偏心锁紧环加定位螺钉型的轴承。轴承应是自润滑密封免维护型球轴承。轴承寿命基于ISO 281的L10标准，其寿命应不小于75,000小时。应提交轴承寿命计算书。</w:t>
      </w:r>
    </w:p>
    <w:p w14:paraId="398E504F"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电机：应为ABB、东元、西门子等世界知名品牌。供电条件为3Φ/380V±6%/50HZ±2%或1Φ/220V±6%/50HZ±2%，转速：≤1480rpm，绝缘等级：F级。一般风机电机防护等级：IP54；室外设置和空气处理器内风机防护等级：IP55。能适应变频运行，在25HZ下可长期运行。电机安装功率应不小于吸收功率（轴功率）的130%，且应有足够的启动力矩使风机可以顺利地启动及连续运行。电机应在连续运行的所有方面，符合IEC34或相当级别的标准要求。电机应是球式或柱式轴承，密封油脂或软润滑脂结构。风机及传动装置应具有良好接地措施以避免静电累积。</w:t>
      </w:r>
    </w:p>
    <w:p w14:paraId="23ABAEDB"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轴：C45碳钢制成，轮子和轴的第一临界转速不低于规定最大转速的1.25倍。翻转、打磨和抛光传动轴至紧密公差，其机械加工精度应符合ISO286-2的G6级标准。在工厂内应在所有裸露表面涂有防锈保护漆层；风机轴的尺寸应小心计算设计，使之可以满足最大的转速运行极限，且安全运行范围为不超过临界转速的75%。</w:t>
      </w:r>
    </w:p>
    <w:p w14:paraId="0C5FDE54"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如供应商提供与图纸类型不一致的风机，需提供证明文件，表明风机效率、噪音指标不低于图纸所载类型风机，并自行确认建筑条件能满足其替换了类型风机的安装和检修要求。</w:t>
      </w:r>
    </w:p>
    <w:p w14:paraId="54E0FD07"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如无特别标明，平时通风风机（包括平时通风兼消防排烟风机，不包括专用排烟风机）风量小于30000m³/h风机的出风口风速不能超过10m/s以减低噪音产生，风量大于30000m³/h风机的出风口风速不能超过10m/s以减低噪音产生。如无特别标明，电动机转速不可超过1450转/分钟，所有离心式风机的驱动轴末端须预留测试孔以便转速测试。所有风机均不自带控制箱。</w:t>
      </w:r>
    </w:p>
    <w:p w14:paraId="5657DE71"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lastRenderedPageBreak/>
        <w:t>用于高温环境的风机（排烟风机）其部件应能满足额定的高温工况（280℃、0.5小时），皮带传动等部件不可置于热气流中。排烟风机中置于热气流中的电机，要求电机耐高温280℃，H级，风机在高温下可运转30分钟，不可安装电气的或电子的高温保护装置。</w:t>
      </w:r>
    </w:p>
    <w:p w14:paraId="03FD7A48"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所有储油间的排风机、送风机均为防爆电机。其机械送排烟排风机应设置导除静电的接地装置，由厂家配备。防爆风机的叶轮必须为铝制，电机隔绝于气流之外，并且为防爆电机，防爆风机必须拿到国家权威部门“防爆检测认证”。</w:t>
      </w:r>
    </w:p>
    <w:p w14:paraId="2E48DED8"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双速排风兼排烟风机：要求电气专业分别在双速排风、排烟机的风机二次回路中设置手、自动转换开关，并在双速排风、排烟机风机控制箱中向楼控系统提供手自动转换开关状态反馈、双速排风、排烟机风机高速运行状态反馈、双速排风、排烟机低速运行状态反馈及风机故障报警无源常开触点信号各一对。同时，双速排风、排烟机风机二次回路向楼宇自控系统提供一对无源常开触点作为控制风机低速启停的信号。以上信号应在控制箱端子上交接。</w:t>
      </w:r>
    </w:p>
    <w:p w14:paraId="3C99D145"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双速要求提供消防联动DC24V启动、停止功能及启动停止反馈信号干结点，优先考虑其他联动要求。</w:t>
      </w:r>
    </w:p>
    <w:p w14:paraId="73FE24DF" w14:textId="77777777" w:rsidR="008869D6" w:rsidRDefault="00000000">
      <w:pPr>
        <w:numPr>
          <w:ilvl w:val="1"/>
          <w:numId w:val="28"/>
        </w:numPr>
        <w:adjustRightInd/>
        <w:spacing w:line="360" w:lineRule="auto"/>
        <w:ind w:left="0"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2"/>
        </w:rPr>
        <w:t>所有消防</w:t>
      </w:r>
      <w:r>
        <w:rPr>
          <w:rFonts w:ascii="宋体" w:hAnsi="宋体"/>
          <w:color w:val="000000" w:themeColor="text1"/>
          <w:kern w:val="2"/>
          <w:sz w:val="24"/>
          <w:szCs w:val="21"/>
        </w:rPr>
        <w:t>风机应俱备CCCF消防认证。</w:t>
      </w:r>
    </w:p>
    <w:p w14:paraId="77D972EC" w14:textId="77777777" w:rsidR="008869D6" w:rsidRDefault="00000000">
      <w:pPr>
        <w:pStyle w:val="1"/>
        <w:pageBreakBefore/>
        <w:ind w:left="431" w:hanging="431"/>
        <w:rPr>
          <w:rFonts w:ascii="宋体" w:hAnsi="宋体"/>
          <w:color w:val="000000" w:themeColor="text1"/>
        </w:rPr>
      </w:pPr>
      <w:bookmarkStart w:id="89" w:name="_Toc330576846"/>
      <w:bookmarkStart w:id="90" w:name="_Toc113372226"/>
      <w:bookmarkStart w:id="91" w:name="_Toc332313827"/>
      <w:bookmarkStart w:id="92" w:name="_Toc225368981"/>
      <w:bookmarkStart w:id="93" w:name="_Toc225786874"/>
      <w:r>
        <w:rPr>
          <w:rFonts w:ascii="宋体" w:hAnsi="宋体"/>
          <w:color w:val="000000" w:themeColor="text1"/>
        </w:rPr>
        <w:lastRenderedPageBreak/>
        <w:t>水管阀件技术要求</w:t>
      </w:r>
      <w:bookmarkEnd w:id="89"/>
      <w:bookmarkEnd w:id="90"/>
      <w:bookmarkEnd w:id="91"/>
      <w:bookmarkEnd w:id="92"/>
      <w:bookmarkEnd w:id="93"/>
    </w:p>
    <w:p w14:paraId="6C1AC7EF" w14:textId="77777777" w:rsidR="008869D6" w:rsidRDefault="00000000">
      <w:pPr>
        <w:pStyle w:val="2"/>
        <w:rPr>
          <w:rFonts w:ascii="宋体" w:hAnsi="宋体"/>
          <w:color w:val="000000" w:themeColor="text1"/>
        </w:rPr>
      </w:pPr>
      <w:bookmarkStart w:id="94" w:name="_Toc225368982"/>
      <w:bookmarkStart w:id="95" w:name="_Toc330576741"/>
      <w:bookmarkStart w:id="96" w:name="_Toc330576847"/>
      <w:bookmarkStart w:id="97" w:name="_Toc225786875"/>
      <w:r>
        <w:rPr>
          <w:rFonts w:ascii="宋体" w:hAnsi="宋体"/>
          <w:color w:val="000000" w:themeColor="text1"/>
        </w:rPr>
        <w:t>总体技术要求</w:t>
      </w:r>
      <w:bookmarkEnd w:id="94"/>
      <w:bookmarkEnd w:id="95"/>
      <w:bookmarkEnd w:id="96"/>
      <w:bookmarkEnd w:id="97"/>
    </w:p>
    <w:p w14:paraId="5A7513EF"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所有阀门必须按GB/T12224等国家相关标准执行、选材、制造和试验。阀门的设计应满足介质温度、压力、流向以及严密性要求。泄漏等级为GB/T4213-92VI级。在最大不平衡压力下要求手操力不超过60磅。</w:t>
      </w:r>
    </w:p>
    <w:p w14:paraId="588A9841"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确定的阀门进出口口径应与连接管道的规格一致。</w:t>
      </w:r>
    </w:p>
    <w:p w14:paraId="57FFED0C"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阀门工作温度：-10~90℃。</w:t>
      </w:r>
    </w:p>
    <w:p w14:paraId="1035D3BB"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环境温度：-10~40℃。</w:t>
      </w:r>
    </w:p>
    <w:p w14:paraId="7C0875C3"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介质：水；介质温度：-10~60℃。</w:t>
      </w:r>
    </w:p>
    <w:p w14:paraId="6B9AA8F5"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阀门的工作压力应严格按施工图纸选型（详暖通空调施工说明）。</w:t>
      </w:r>
    </w:p>
    <w:p w14:paraId="2750A73B"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所有阀门阀杆应采用304不锈钢或316L不锈钢或不锈钢440材料。所有阀门的阀杆及手轮应能适应高潮湿、高盐雾的环境。</w:t>
      </w:r>
    </w:p>
    <w:p w14:paraId="5C2C4F62"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所有供本工程使用的阀门和配件均必须为不含石棉物质的产品。</w:t>
      </w:r>
    </w:p>
    <w:p w14:paraId="2AEE5159"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所有阀门的关闭压差≥400KPa。</w:t>
      </w:r>
    </w:p>
    <w:p w14:paraId="13B388A5"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所有供本工程使用的阀门和配件均必须为不含石棉物质的产品。</w:t>
      </w:r>
    </w:p>
    <w:p w14:paraId="698DD617"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所有焊接都应符合相关规范或标准的要求。所有的焊接程序和焊工资格性应按ASME第9章执行。</w:t>
      </w:r>
    </w:p>
    <w:p w14:paraId="015B1A62" w14:textId="77777777" w:rsidR="008869D6" w:rsidRDefault="00000000">
      <w:pPr>
        <w:pStyle w:val="a6"/>
        <w:widowControl/>
        <w:numPr>
          <w:ilvl w:val="0"/>
          <w:numId w:val="29"/>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所有阀门阀体材质的防腐蚀性能不得低于与之连接的管道材质。</w:t>
      </w:r>
    </w:p>
    <w:p w14:paraId="1F0FD5E7" w14:textId="77777777" w:rsidR="008869D6" w:rsidRDefault="00000000">
      <w:pPr>
        <w:pStyle w:val="2"/>
        <w:rPr>
          <w:rFonts w:ascii="宋体" w:hAnsi="宋体"/>
          <w:color w:val="000000" w:themeColor="text1"/>
        </w:rPr>
      </w:pPr>
      <w:bookmarkStart w:id="98" w:name="_Toc225368983"/>
      <w:bookmarkStart w:id="99" w:name="_Toc225786876"/>
      <w:r>
        <w:rPr>
          <w:rFonts w:ascii="宋体" w:hAnsi="宋体"/>
          <w:color w:val="000000" w:themeColor="text1"/>
        </w:rPr>
        <w:t>法兰闸阀</w:t>
      </w:r>
      <w:bookmarkEnd w:id="98"/>
      <w:bookmarkEnd w:id="99"/>
    </w:p>
    <w:p w14:paraId="3D8DD084"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闸阀采用暗杠式单闸板形式，闸阀的高度保持不变，节省安装空间，要求在潮湿的环境下，不易氧化生锈锈死，不需要经常涂抹润滑。</w:t>
      </w:r>
    </w:p>
    <w:p w14:paraId="048535E1"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技术要求如下：</w:t>
      </w:r>
    </w:p>
    <w:p w14:paraId="0570B356"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阀体流道上设计应无凹槽且光滑，不会堆积杂质且流阻小。</w:t>
      </w:r>
    </w:p>
    <w:p w14:paraId="4F9C9F5E"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材质要求：</w:t>
      </w:r>
    </w:p>
    <w:tbl>
      <w:tblPr>
        <w:tblW w:w="8520" w:type="dxa"/>
        <w:jc w:val="center"/>
        <w:tblLayout w:type="fixed"/>
        <w:tblLook w:val="04A0" w:firstRow="1" w:lastRow="0" w:firstColumn="1" w:lastColumn="0" w:noHBand="0" w:noVBand="1"/>
      </w:tblPr>
      <w:tblGrid>
        <w:gridCol w:w="3324"/>
        <w:gridCol w:w="5196"/>
      </w:tblGrid>
      <w:tr w:rsidR="008869D6" w14:paraId="26AAF4A8" w14:textId="77777777">
        <w:trPr>
          <w:trHeight w:val="280"/>
          <w:jc w:val="center"/>
        </w:trPr>
        <w:tc>
          <w:tcPr>
            <w:tcW w:w="3324" w:type="dxa"/>
            <w:tcBorders>
              <w:top w:val="single" w:sz="4" w:space="0" w:color="auto"/>
              <w:left w:val="single" w:sz="4" w:space="0" w:color="auto"/>
              <w:bottom w:val="single" w:sz="4" w:space="0" w:color="auto"/>
              <w:right w:val="single" w:sz="4" w:space="0" w:color="auto"/>
            </w:tcBorders>
            <w:vAlign w:val="center"/>
          </w:tcPr>
          <w:p w14:paraId="469AAAAC" w14:textId="77777777" w:rsidR="008869D6" w:rsidRDefault="00000000">
            <w:pPr>
              <w:pStyle w:val="afff2"/>
              <w:rPr>
                <w:rFonts w:ascii="宋体" w:hAnsi="宋体"/>
                <w:color w:val="000000" w:themeColor="text1"/>
              </w:rPr>
            </w:pPr>
            <w:r>
              <w:rPr>
                <w:rFonts w:ascii="宋体" w:hAnsi="宋体"/>
                <w:color w:val="000000" w:themeColor="text1"/>
              </w:rPr>
              <w:t>阀体</w:t>
            </w:r>
          </w:p>
        </w:tc>
        <w:tc>
          <w:tcPr>
            <w:tcW w:w="5196" w:type="dxa"/>
            <w:tcBorders>
              <w:top w:val="single" w:sz="4" w:space="0" w:color="auto"/>
              <w:left w:val="nil"/>
              <w:bottom w:val="single" w:sz="4" w:space="0" w:color="auto"/>
              <w:right w:val="single" w:sz="4" w:space="0" w:color="auto"/>
            </w:tcBorders>
            <w:vAlign w:val="center"/>
          </w:tcPr>
          <w:p w14:paraId="369253F0" w14:textId="77777777" w:rsidR="008869D6" w:rsidRDefault="00000000">
            <w:pPr>
              <w:pStyle w:val="afff2"/>
              <w:rPr>
                <w:rFonts w:ascii="宋体" w:hAnsi="宋体"/>
                <w:color w:val="000000" w:themeColor="text1"/>
              </w:rPr>
            </w:pPr>
            <w:r>
              <w:rPr>
                <w:rFonts w:ascii="宋体" w:hAnsi="宋体"/>
                <w:color w:val="000000" w:themeColor="text1"/>
              </w:rPr>
              <w:t>球墨铸铁或铸钢</w:t>
            </w:r>
          </w:p>
        </w:tc>
      </w:tr>
      <w:tr w:rsidR="008869D6" w14:paraId="56A4729C" w14:textId="77777777">
        <w:trPr>
          <w:trHeight w:val="280"/>
          <w:jc w:val="center"/>
        </w:trPr>
        <w:tc>
          <w:tcPr>
            <w:tcW w:w="3324" w:type="dxa"/>
            <w:tcBorders>
              <w:top w:val="nil"/>
              <w:left w:val="single" w:sz="4" w:space="0" w:color="auto"/>
              <w:bottom w:val="single" w:sz="4" w:space="0" w:color="auto"/>
              <w:right w:val="single" w:sz="4" w:space="0" w:color="auto"/>
            </w:tcBorders>
            <w:vAlign w:val="center"/>
          </w:tcPr>
          <w:p w14:paraId="07789C0A" w14:textId="77777777" w:rsidR="008869D6" w:rsidRDefault="00000000">
            <w:pPr>
              <w:pStyle w:val="afff2"/>
              <w:rPr>
                <w:rFonts w:ascii="宋体" w:hAnsi="宋体"/>
                <w:color w:val="000000" w:themeColor="text1"/>
              </w:rPr>
            </w:pPr>
            <w:r>
              <w:rPr>
                <w:rFonts w:ascii="宋体" w:hAnsi="宋体"/>
                <w:color w:val="000000" w:themeColor="text1"/>
              </w:rPr>
              <w:t>阀杆</w:t>
            </w:r>
          </w:p>
        </w:tc>
        <w:tc>
          <w:tcPr>
            <w:tcW w:w="5196" w:type="dxa"/>
            <w:tcBorders>
              <w:top w:val="nil"/>
              <w:left w:val="nil"/>
              <w:bottom w:val="single" w:sz="4" w:space="0" w:color="auto"/>
              <w:right w:val="single" w:sz="4" w:space="0" w:color="auto"/>
            </w:tcBorders>
            <w:vAlign w:val="center"/>
          </w:tcPr>
          <w:p w14:paraId="3906D84A" w14:textId="77777777" w:rsidR="008869D6" w:rsidRDefault="00000000">
            <w:pPr>
              <w:pStyle w:val="afff2"/>
              <w:rPr>
                <w:rFonts w:ascii="宋体" w:hAnsi="宋体"/>
                <w:color w:val="000000" w:themeColor="text1"/>
              </w:rPr>
            </w:pPr>
            <w:r>
              <w:rPr>
                <w:rFonts w:ascii="宋体" w:hAnsi="宋体"/>
                <w:color w:val="000000" w:themeColor="text1"/>
              </w:rPr>
              <w:t>不锈钢304或316L</w:t>
            </w:r>
          </w:p>
        </w:tc>
      </w:tr>
      <w:tr w:rsidR="008869D6" w14:paraId="29082A0E" w14:textId="77777777">
        <w:trPr>
          <w:trHeight w:val="280"/>
          <w:jc w:val="center"/>
        </w:trPr>
        <w:tc>
          <w:tcPr>
            <w:tcW w:w="3324" w:type="dxa"/>
            <w:tcBorders>
              <w:top w:val="nil"/>
              <w:left w:val="single" w:sz="4" w:space="0" w:color="auto"/>
              <w:bottom w:val="single" w:sz="4" w:space="0" w:color="auto"/>
              <w:right w:val="single" w:sz="4" w:space="0" w:color="auto"/>
            </w:tcBorders>
            <w:vAlign w:val="center"/>
          </w:tcPr>
          <w:p w14:paraId="7DCDC1CE" w14:textId="77777777" w:rsidR="008869D6" w:rsidRDefault="00000000">
            <w:pPr>
              <w:pStyle w:val="afff2"/>
              <w:rPr>
                <w:rFonts w:ascii="宋体" w:hAnsi="宋体"/>
                <w:color w:val="000000" w:themeColor="text1"/>
              </w:rPr>
            </w:pPr>
            <w:r>
              <w:rPr>
                <w:rFonts w:ascii="宋体" w:hAnsi="宋体"/>
                <w:color w:val="000000" w:themeColor="text1"/>
              </w:rPr>
              <w:t>阀板</w:t>
            </w:r>
          </w:p>
        </w:tc>
        <w:tc>
          <w:tcPr>
            <w:tcW w:w="5196" w:type="dxa"/>
            <w:tcBorders>
              <w:top w:val="nil"/>
              <w:left w:val="nil"/>
              <w:bottom w:val="single" w:sz="4" w:space="0" w:color="auto"/>
              <w:right w:val="single" w:sz="4" w:space="0" w:color="auto"/>
            </w:tcBorders>
            <w:vAlign w:val="center"/>
          </w:tcPr>
          <w:p w14:paraId="5990F4B2" w14:textId="77777777" w:rsidR="008869D6" w:rsidRDefault="00000000">
            <w:pPr>
              <w:pStyle w:val="afff2"/>
              <w:rPr>
                <w:rFonts w:ascii="宋体" w:hAnsi="宋体"/>
                <w:color w:val="000000" w:themeColor="text1"/>
              </w:rPr>
            </w:pPr>
            <w:r>
              <w:rPr>
                <w:rFonts w:ascii="宋体" w:hAnsi="宋体"/>
                <w:color w:val="000000" w:themeColor="text1"/>
              </w:rPr>
              <w:t>铜密封面</w:t>
            </w:r>
          </w:p>
        </w:tc>
      </w:tr>
      <w:tr w:rsidR="008869D6" w14:paraId="0513F6E8" w14:textId="77777777">
        <w:trPr>
          <w:trHeight w:val="280"/>
          <w:jc w:val="center"/>
        </w:trPr>
        <w:tc>
          <w:tcPr>
            <w:tcW w:w="3324" w:type="dxa"/>
            <w:tcBorders>
              <w:top w:val="nil"/>
              <w:left w:val="single" w:sz="4" w:space="0" w:color="auto"/>
              <w:bottom w:val="single" w:sz="4" w:space="0" w:color="auto"/>
              <w:right w:val="single" w:sz="4" w:space="0" w:color="auto"/>
            </w:tcBorders>
            <w:vAlign w:val="center"/>
          </w:tcPr>
          <w:p w14:paraId="39422950" w14:textId="77777777" w:rsidR="008869D6" w:rsidRDefault="00000000">
            <w:pPr>
              <w:pStyle w:val="afff2"/>
              <w:rPr>
                <w:rFonts w:ascii="宋体" w:hAnsi="宋体"/>
                <w:color w:val="000000" w:themeColor="text1"/>
              </w:rPr>
            </w:pPr>
            <w:r>
              <w:rPr>
                <w:rFonts w:ascii="宋体" w:hAnsi="宋体"/>
                <w:color w:val="000000" w:themeColor="text1"/>
              </w:rPr>
              <w:t>阀座密封</w:t>
            </w:r>
          </w:p>
        </w:tc>
        <w:tc>
          <w:tcPr>
            <w:tcW w:w="5196" w:type="dxa"/>
            <w:tcBorders>
              <w:top w:val="nil"/>
              <w:left w:val="nil"/>
              <w:bottom w:val="single" w:sz="4" w:space="0" w:color="auto"/>
              <w:right w:val="single" w:sz="4" w:space="0" w:color="auto"/>
            </w:tcBorders>
            <w:vAlign w:val="center"/>
          </w:tcPr>
          <w:p w14:paraId="3A37ADD1" w14:textId="77777777" w:rsidR="008869D6" w:rsidRDefault="00000000">
            <w:pPr>
              <w:pStyle w:val="afff2"/>
              <w:rPr>
                <w:rFonts w:ascii="宋体" w:hAnsi="宋体"/>
                <w:color w:val="000000" w:themeColor="text1"/>
              </w:rPr>
            </w:pPr>
            <w:r>
              <w:rPr>
                <w:rFonts w:ascii="宋体" w:hAnsi="宋体"/>
                <w:color w:val="000000" w:themeColor="text1"/>
              </w:rPr>
              <w:t>不锈钢304或316L</w:t>
            </w:r>
          </w:p>
        </w:tc>
      </w:tr>
      <w:tr w:rsidR="008869D6" w14:paraId="4EB07DEA" w14:textId="77777777">
        <w:trPr>
          <w:trHeight w:val="280"/>
          <w:jc w:val="center"/>
        </w:trPr>
        <w:tc>
          <w:tcPr>
            <w:tcW w:w="3324" w:type="dxa"/>
            <w:tcBorders>
              <w:top w:val="nil"/>
              <w:left w:val="single" w:sz="4" w:space="0" w:color="auto"/>
              <w:bottom w:val="single" w:sz="4" w:space="0" w:color="auto"/>
              <w:right w:val="single" w:sz="4" w:space="0" w:color="auto"/>
            </w:tcBorders>
            <w:vAlign w:val="center"/>
          </w:tcPr>
          <w:p w14:paraId="69F3DCCC" w14:textId="77777777" w:rsidR="008869D6" w:rsidRDefault="00000000">
            <w:pPr>
              <w:pStyle w:val="afff2"/>
              <w:rPr>
                <w:rFonts w:ascii="宋体" w:hAnsi="宋体"/>
                <w:color w:val="000000" w:themeColor="text1"/>
              </w:rPr>
            </w:pPr>
            <w:r>
              <w:rPr>
                <w:rFonts w:ascii="宋体" w:hAnsi="宋体"/>
                <w:color w:val="000000" w:themeColor="text1"/>
              </w:rPr>
              <w:t>阀杆螺母</w:t>
            </w:r>
          </w:p>
        </w:tc>
        <w:tc>
          <w:tcPr>
            <w:tcW w:w="5196" w:type="dxa"/>
            <w:tcBorders>
              <w:top w:val="nil"/>
              <w:left w:val="nil"/>
              <w:bottom w:val="single" w:sz="4" w:space="0" w:color="auto"/>
              <w:right w:val="single" w:sz="4" w:space="0" w:color="auto"/>
            </w:tcBorders>
            <w:vAlign w:val="center"/>
          </w:tcPr>
          <w:p w14:paraId="4B6A78FE" w14:textId="77777777" w:rsidR="008869D6" w:rsidRDefault="00000000">
            <w:pPr>
              <w:pStyle w:val="afff2"/>
              <w:rPr>
                <w:rFonts w:ascii="宋体" w:hAnsi="宋体"/>
                <w:color w:val="000000" w:themeColor="text1"/>
              </w:rPr>
            </w:pPr>
            <w:r>
              <w:rPr>
                <w:rFonts w:ascii="宋体" w:hAnsi="宋体"/>
                <w:color w:val="000000" w:themeColor="text1"/>
              </w:rPr>
              <w:t>铸铝青铜</w:t>
            </w:r>
          </w:p>
        </w:tc>
      </w:tr>
    </w:tbl>
    <w:p w14:paraId="63DB6B73"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连接方式：法兰连接。</w:t>
      </w:r>
    </w:p>
    <w:p w14:paraId="73B5F4C3" w14:textId="77777777" w:rsidR="008869D6" w:rsidRDefault="00000000">
      <w:pPr>
        <w:pStyle w:val="a6"/>
        <w:widowControl/>
        <w:numPr>
          <w:ilvl w:val="0"/>
          <w:numId w:val="30"/>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lastRenderedPageBreak/>
        <w:t>阀体内外表均使用蓝色喷塑粉（环氧树脂）进行表面处理。</w:t>
      </w:r>
    </w:p>
    <w:p w14:paraId="267BE2D0" w14:textId="77777777" w:rsidR="008869D6" w:rsidRDefault="00000000">
      <w:pPr>
        <w:pStyle w:val="2"/>
        <w:rPr>
          <w:rFonts w:ascii="宋体" w:hAnsi="宋体"/>
          <w:color w:val="000000" w:themeColor="text1"/>
        </w:rPr>
      </w:pPr>
      <w:bookmarkStart w:id="100" w:name="_Toc225368984"/>
      <w:bookmarkStart w:id="101" w:name="_Toc225786877"/>
      <w:r>
        <w:rPr>
          <w:rFonts w:ascii="宋体" w:hAnsi="宋体"/>
          <w:color w:val="000000" w:themeColor="text1"/>
        </w:rPr>
        <w:t>截止阀</w:t>
      </w:r>
      <w:bookmarkEnd w:id="100"/>
      <w:bookmarkEnd w:id="101"/>
    </w:p>
    <w:p w14:paraId="79B916B5"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概述：螺栓连接阀盖、明杆、升降阀杆、金属密封。</w:t>
      </w:r>
    </w:p>
    <w:p w14:paraId="4CA91317"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驱动形式：采用手轮或齿轮传动。</w:t>
      </w:r>
    </w:p>
    <w:p w14:paraId="0D4E4495"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填料密封：采用聚四氟填料，加各种金属丝的柔性石墨成型填料或复合填料。采用蝶型弹簧加载的填料压紧机构，使填料的密封更加持久可靠。</w:t>
      </w:r>
    </w:p>
    <w:p w14:paraId="0EA9B8D6"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上密封结构：碳钢截止阀设有一个可更换的上密封座，304不锈钢阀门一般是在阀盖本体上直接加工上密封座或堆焊后加工上密封座，截止阀处在全开位置时，上密封结构能够可靠密封。</w:t>
      </w:r>
    </w:p>
    <w:p w14:paraId="20249FC5"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阀体：球墨铸铁。</w:t>
      </w:r>
    </w:p>
    <w:p w14:paraId="3811FA9F"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阀杆：304不锈钢、采用整体锻造结构，阀杆最小直径符合标准规定。</w:t>
      </w:r>
    </w:p>
    <w:p w14:paraId="24C86621"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阀瓣：DN50&lt;304不锈钢，DN50以上球墨铸铁。</w:t>
      </w:r>
    </w:p>
    <w:p w14:paraId="3702B497"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阀座：304不锈钢材质，采用锻造阀座，DN≤250截止阀的阀体与阀座采用可更换的螺纹连接，DN≥300的截止阀的阀体与阀座采用焊接。</w:t>
      </w:r>
    </w:p>
    <w:p w14:paraId="7DD6CBF5" w14:textId="77777777" w:rsidR="008869D6" w:rsidRDefault="00000000">
      <w:pPr>
        <w:pStyle w:val="a6"/>
        <w:widowControl/>
        <w:numPr>
          <w:ilvl w:val="0"/>
          <w:numId w:val="31"/>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设计流量下对应的压力降≤10KPa。</w:t>
      </w:r>
    </w:p>
    <w:p w14:paraId="345B84AB" w14:textId="77777777" w:rsidR="008869D6" w:rsidRDefault="00000000">
      <w:pPr>
        <w:pStyle w:val="2"/>
        <w:rPr>
          <w:rFonts w:ascii="宋体" w:hAnsi="宋体"/>
          <w:color w:val="000000" w:themeColor="text1"/>
        </w:rPr>
      </w:pPr>
      <w:bookmarkStart w:id="102" w:name="_Toc225368985"/>
      <w:bookmarkStart w:id="103" w:name="_Toc225786878"/>
      <w:r>
        <w:rPr>
          <w:rFonts w:ascii="宋体" w:hAnsi="宋体"/>
          <w:color w:val="000000" w:themeColor="text1"/>
        </w:rPr>
        <w:t>缓闭型止回阀</w:t>
      </w:r>
      <w:bookmarkEnd w:id="102"/>
      <w:bookmarkEnd w:id="103"/>
    </w:p>
    <w:p w14:paraId="35FD67F7" w14:textId="77777777" w:rsidR="008869D6" w:rsidRDefault="00000000">
      <w:pPr>
        <w:pStyle w:val="a6"/>
        <w:widowControl/>
        <w:numPr>
          <w:ilvl w:val="0"/>
          <w:numId w:val="32"/>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阀门结构形式：本止回阀必须采用防水锤的结构形式。</w:t>
      </w:r>
    </w:p>
    <w:p w14:paraId="558A5262" w14:textId="77777777" w:rsidR="008869D6" w:rsidRDefault="00000000">
      <w:pPr>
        <w:pStyle w:val="a6"/>
        <w:widowControl/>
        <w:numPr>
          <w:ilvl w:val="0"/>
          <w:numId w:val="32"/>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设计工况下2m/s流速下，压力降≤5kPa。</w:t>
      </w:r>
    </w:p>
    <w:p w14:paraId="368769C5" w14:textId="77777777" w:rsidR="008869D6" w:rsidRDefault="00000000">
      <w:pPr>
        <w:pStyle w:val="a6"/>
        <w:widowControl/>
        <w:numPr>
          <w:ilvl w:val="0"/>
          <w:numId w:val="32"/>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技术要求：阀门内外表面采用环氧树脂喷涂处理。</w:t>
      </w:r>
    </w:p>
    <w:p w14:paraId="03F18130" w14:textId="77777777" w:rsidR="008869D6" w:rsidRDefault="00000000">
      <w:pPr>
        <w:pStyle w:val="a6"/>
        <w:widowControl/>
        <w:numPr>
          <w:ilvl w:val="0"/>
          <w:numId w:val="32"/>
        </w:numPr>
        <w:adjustRightInd/>
        <w:ind w:firstLineChars="0"/>
        <w:jc w:val="left"/>
        <w:textAlignment w:val="auto"/>
        <w:rPr>
          <w:rFonts w:ascii="宋体" w:hAnsi="宋体"/>
          <w:color w:val="000000" w:themeColor="text1"/>
          <w:kern w:val="2"/>
          <w:szCs w:val="22"/>
        </w:rPr>
      </w:pPr>
      <w:r>
        <w:rPr>
          <w:rFonts w:ascii="宋体" w:hAnsi="宋体"/>
          <w:color w:val="000000" w:themeColor="text1"/>
          <w:kern w:val="2"/>
          <w:szCs w:val="22"/>
        </w:rPr>
        <w:t>材质要求：</w:t>
      </w:r>
    </w:p>
    <w:tbl>
      <w:tblPr>
        <w:tblW w:w="8520" w:type="dxa"/>
        <w:jc w:val="center"/>
        <w:tblLayout w:type="fixed"/>
        <w:tblLook w:val="04A0" w:firstRow="1" w:lastRow="0" w:firstColumn="1" w:lastColumn="0" w:noHBand="0" w:noVBand="1"/>
      </w:tblPr>
      <w:tblGrid>
        <w:gridCol w:w="3738"/>
        <w:gridCol w:w="4782"/>
      </w:tblGrid>
      <w:tr w:rsidR="008869D6" w14:paraId="0D3C98EA" w14:textId="77777777">
        <w:trPr>
          <w:trHeight w:val="280"/>
          <w:jc w:val="center"/>
        </w:trPr>
        <w:tc>
          <w:tcPr>
            <w:tcW w:w="3738" w:type="dxa"/>
            <w:tcBorders>
              <w:top w:val="single" w:sz="4" w:space="0" w:color="auto"/>
              <w:left w:val="single" w:sz="4" w:space="0" w:color="auto"/>
              <w:bottom w:val="single" w:sz="4" w:space="0" w:color="auto"/>
              <w:right w:val="single" w:sz="4" w:space="0" w:color="auto"/>
            </w:tcBorders>
            <w:vAlign w:val="center"/>
          </w:tcPr>
          <w:p w14:paraId="62F5C103" w14:textId="77777777" w:rsidR="008869D6" w:rsidRDefault="00000000">
            <w:pPr>
              <w:pStyle w:val="afff2"/>
              <w:rPr>
                <w:rFonts w:ascii="宋体" w:hAnsi="宋体"/>
                <w:color w:val="000000" w:themeColor="text1"/>
              </w:rPr>
            </w:pPr>
            <w:r>
              <w:rPr>
                <w:rFonts w:ascii="宋体" w:hAnsi="宋体"/>
                <w:color w:val="000000" w:themeColor="text1"/>
              </w:rPr>
              <w:t>阀体</w:t>
            </w:r>
          </w:p>
        </w:tc>
        <w:tc>
          <w:tcPr>
            <w:tcW w:w="4782" w:type="dxa"/>
            <w:tcBorders>
              <w:top w:val="single" w:sz="4" w:space="0" w:color="auto"/>
              <w:left w:val="nil"/>
              <w:bottom w:val="single" w:sz="4" w:space="0" w:color="auto"/>
              <w:right w:val="single" w:sz="4" w:space="0" w:color="auto"/>
            </w:tcBorders>
            <w:vAlign w:val="center"/>
          </w:tcPr>
          <w:p w14:paraId="08FA813C" w14:textId="77777777" w:rsidR="008869D6" w:rsidRDefault="00000000">
            <w:pPr>
              <w:pStyle w:val="afff2"/>
              <w:rPr>
                <w:rFonts w:ascii="宋体" w:hAnsi="宋体"/>
                <w:color w:val="000000" w:themeColor="text1"/>
              </w:rPr>
            </w:pPr>
            <w:r>
              <w:rPr>
                <w:rFonts w:ascii="宋体" w:hAnsi="宋体"/>
                <w:color w:val="000000" w:themeColor="text1"/>
              </w:rPr>
              <w:t>球墨铸铁或铸钢</w:t>
            </w:r>
          </w:p>
        </w:tc>
      </w:tr>
      <w:tr w:rsidR="008869D6" w14:paraId="47892FC3" w14:textId="77777777">
        <w:trPr>
          <w:trHeight w:val="280"/>
          <w:jc w:val="center"/>
        </w:trPr>
        <w:tc>
          <w:tcPr>
            <w:tcW w:w="3738" w:type="dxa"/>
            <w:tcBorders>
              <w:top w:val="nil"/>
              <w:left w:val="single" w:sz="4" w:space="0" w:color="auto"/>
              <w:bottom w:val="single" w:sz="4" w:space="0" w:color="auto"/>
              <w:right w:val="single" w:sz="4" w:space="0" w:color="auto"/>
            </w:tcBorders>
            <w:vAlign w:val="center"/>
          </w:tcPr>
          <w:p w14:paraId="68C312BC" w14:textId="77777777" w:rsidR="008869D6" w:rsidRDefault="00000000">
            <w:pPr>
              <w:pStyle w:val="afff2"/>
              <w:rPr>
                <w:rFonts w:ascii="宋体" w:hAnsi="宋体"/>
                <w:color w:val="000000" w:themeColor="text1"/>
              </w:rPr>
            </w:pPr>
            <w:r>
              <w:rPr>
                <w:rFonts w:ascii="宋体" w:hAnsi="宋体"/>
                <w:color w:val="000000" w:themeColor="text1"/>
              </w:rPr>
              <w:t>阀盖</w:t>
            </w:r>
          </w:p>
        </w:tc>
        <w:tc>
          <w:tcPr>
            <w:tcW w:w="4782" w:type="dxa"/>
            <w:tcBorders>
              <w:top w:val="nil"/>
              <w:left w:val="nil"/>
              <w:bottom w:val="single" w:sz="4" w:space="0" w:color="auto"/>
              <w:right w:val="single" w:sz="4" w:space="0" w:color="auto"/>
            </w:tcBorders>
            <w:vAlign w:val="center"/>
          </w:tcPr>
          <w:p w14:paraId="1EB2AC50" w14:textId="77777777" w:rsidR="008869D6" w:rsidRDefault="00000000">
            <w:pPr>
              <w:pStyle w:val="afff2"/>
              <w:rPr>
                <w:rFonts w:ascii="宋体" w:hAnsi="宋体"/>
                <w:color w:val="000000" w:themeColor="text1"/>
              </w:rPr>
            </w:pPr>
            <w:r>
              <w:rPr>
                <w:rFonts w:ascii="宋体" w:hAnsi="宋体"/>
                <w:color w:val="000000" w:themeColor="text1"/>
              </w:rPr>
              <w:t>球墨铸铁或铸钢</w:t>
            </w:r>
          </w:p>
        </w:tc>
      </w:tr>
      <w:tr w:rsidR="008869D6" w14:paraId="22366304" w14:textId="77777777">
        <w:trPr>
          <w:trHeight w:val="280"/>
          <w:jc w:val="center"/>
        </w:trPr>
        <w:tc>
          <w:tcPr>
            <w:tcW w:w="3738" w:type="dxa"/>
            <w:tcBorders>
              <w:top w:val="nil"/>
              <w:left w:val="single" w:sz="4" w:space="0" w:color="auto"/>
              <w:bottom w:val="single" w:sz="4" w:space="0" w:color="auto"/>
              <w:right w:val="single" w:sz="4" w:space="0" w:color="auto"/>
            </w:tcBorders>
            <w:vAlign w:val="center"/>
          </w:tcPr>
          <w:p w14:paraId="74FA163E" w14:textId="77777777" w:rsidR="008869D6" w:rsidRDefault="00000000">
            <w:pPr>
              <w:pStyle w:val="afff2"/>
              <w:rPr>
                <w:rFonts w:ascii="宋体" w:hAnsi="宋体"/>
                <w:color w:val="000000" w:themeColor="text1"/>
              </w:rPr>
            </w:pPr>
            <w:r>
              <w:rPr>
                <w:rFonts w:ascii="宋体" w:hAnsi="宋体"/>
                <w:color w:val="000000" w:themeColor="text1"/>
              </w:rPr>
              <w:t>阀盘</w:t>
            </w:r>
          </w:p>
        </w:tc>
        <w:tc>
          <w:tcPr>
            <w:tcW w:w="4782" w:type="dxa"/>
            <w:tcBorders>
              <w:top w:val="nil"/>
              <w:left w:val="nil"/>
              <w:bottom w:val="single" w:sz="4" w:space="0" w:color="auto"/>
              <w:right w:val="single" w:sz="4" w:space="0" w:color="auto"/>
            </w:tcBorders>
            <w:vAlign w:val="center"/>
          </w:tcPr>
          <w:p w14:paraId="39343086" w14:textId="77777777" w:rsidR="008869D6" w:rsidRDefault="00000000">
            <w:pPr>
              <w:pStyle w:val="afff2"/>
              <w:rPr>
                <w:rFonts w:ascii="宋体" w:hAnsi="宋体"/>
                <w:color w:val="000000" w:themeColor="text1"/>
              </w:rPr>
            </w:pPr>
            <w:r>
              <w:rPr>
                <w:rFonts w:ascii="宋体" w:hAnsi="宋体"/>
                <w:color w:val="000000" w:themeColor="text1"/>
              </w:rPr>
              <w:t>不锈钢304或316L</w:t>
            </w:r>
          </w:p>
        </w:tc>
      </w:tr>
      <w:tr w:rsidR="008869D6" w14:paraId="6496C85D" w14:textId="77777777">
        <w:trPr>
          <w:trHeight w:val="300"/>
          <w:jc w:val="center"/>
        </w:trPr>
        <w:tc>
          <w:tcPr>
            <w:tcW w:w="3738" w:type="dxa"/>
            <w:tcBorders>
              <w:top w:val="nil"/>
              <w:left w:val="single" w:sz="4" w:space="0" w:color="auto"/>
              <w:bottom w:val="single" w:sz="4" w:space="0" w:color="auto"/>
              <w:right w:val="single" w:sz="4" w:space="0" w:color="auto"/>
            </w:tcBorders>
            <w:vAlign w:val="center"/>
          </w:tcPr>
          <w:p w14:paraId="1B815E3B" w14:textId="77777777" w:rsidR="008869D6" w:rsidRDefault="00000000">
            <w:pPr>
              <w:pStyle w:val="afff2"/>
              <w:rPr>
                <w:rFonts w:ascii="宋体" w:hAnsi="宋体"/>
                <w:color w:val="000000" w:themeColor="text1"/>
              </w:rPr>
            </w:pPr>
            <w:r>
              <w:rPr>
                <w:rFonts w:ascii="宋体" w:hAnsi="宋体"/>
                <w:color w:val="000000" w:themeColor="text1"/>
              </w:rPr>
              <w:t>阀杆</w:t>
            </w:r>
          </w:p>
        </w:tc>
        <w:tc>
          <w:tcPr>
            <w:tcW w:w="4782" w:type="dxa"/>
            <w:tcBorders>
              <w:top w:val="nil"/>
              <w:left w:val="nil"/>
              <w:bottom w:val="single" w:sz="4" w:space="0" w:color="auto"/>
              <w:right w:val="single" w:sz="4" w:space="0" w:color="auto"/>
            </w:tcBorders>
            <w:vAlign w:val="center"/>
          </w:tcPr>
          <w:p w14:paraId="4D08C5BD" w14:textId="77777777" w:rsidR="008869D6" w:rsidRDefault="00000000">
            <w:pPr>
              <w:pStyle w:val="afff2"/>
              <w:rPr>
                <w:rFonts w:ascii="宋体" w:hAnsi="宋体"/>
                <w:color w:val="000000" w:themeColor="text1"/>
              </w:rPr>
            </w:pPr>
            <w:r>
              <w:rPr>
                <w:rFonts w:ascii="宋体" w:hAnsi="宋体"/>
                <w:color w:val="000000" w:themeColor="text1"/>
              </w:rPr>
              <w:t>不锈钢304或316L</w:t>
            </w:r>
          </w:p>
        </w:tc>
      </w:tr>
      <w:tr w:rsidR="008869D6" w14:paraId="1FE45C81" w14:textId="77777777">
        <w:trPr>
          <w:trHeight w:val="300"/>
          <w:jc w:val="center"/>
        </w:trPr>
        <w:tc>
          <w:tcPr>
            <w:tcW w:w="3738" w:type="dxa"/>
            <w:tcBorders>
              <w:top w:val="nil"/>
              <w:left w:val="single" w:sz="4" w:space="0" w:color="auto"/>
              <w:bottom w:val="single" w:sz="4" w:space="0" w:color="auto"/>
              <w:right w:val="single" w:sz="4" w:space="0" w:color="auto"/>
            </w:tcBorders>
            <w:vAlign w:val="center"/>
          </w:tcPr>
          <w:p w14:paraId="0791766C" w14:textId="77777777" w:rsidR="008869D6" w:rsidRDefault="00000000">
            <w:pPr>
              <w:pStyle w:val="afff2"/>
              <w:rPr>
                <w:rFonts w:ascii="宋体" w:hAnsi="宋体"/>
                <w:color w:val="000000" w:themeColor="text1"/>
              </w:rPr>
            </w:pPr>
            <w:r>
              <w:rPr>
                <w:rFonts w:ascii="宋体" w:hAnsi="宋体"/>
                <w:color w:val="000000" w:themeColor="text1"/>
              </w:rPr>
              <w:t>弹簧</w:t>
            </w:r>
          </w:p>
        </w:tc>
        <w:tc>
          <w:tcPr>
            <w:tcW w:w="4782" w:type="dxa"/>
            <w:tcBorders>
              <w:top w:val="nil"/>
              <w:left w:val="nil"/>
              <w:bottom w:val="single" w:sz="4" w:space="0" w:color="auto"/>
              <w:right w:val="single" w:sz="4" w:space="0" w:color="auto"/>
            </w:tcBorders>
            <w:vAlign w:val="center"/>
          </w:tcPr>
          <w:p w14:paraId="7278D084" w14:textId="77777777" w:rsidR="008869D6" w:rsidRDefault="00000000">
            <w:pPr>
              <w:pStyle w:val="afff2"/>
              <w:rPr>
                <w:rFonts w:ascii="宋体" w:hAnsi="宋体"/>
                <w:color w:val="000000" w:themeColor="text1"/>
              </w:rPr>
            </w:pPr>
            <w:r>
              <w:rPr>
                <w:rFonts w:ascii="宋体" w:hAnsi="宋体"/>
                <w:color w:val="000000" w:themeColor="text1"/>
              </w:rPr>
              <w:t>不锈钢304或316L</w:t>
            </w:r>
          </w:p>
        </w:tc>
      </w:tr>
    </w:tbl>
    <w:p w14:paraId="16BD80C8" w14:textId="77777777" w:rsidR="008869D6" w:rsidRDefault="00000000">
      <w:pPr>
        <w:pStyle w:val="2"/>
        <w:rPr>
          <w:rFonts w:ascii="宋体" w:hAnsi="宋体"/>
          <w:color w:val="000000" w:themeColor="text1"/>
        </w:rPr>
      </w:pPr>
      <w:bookmarkStart w:id="104" w:name="_Toc225368986"/>
      <w:bookmarkStart w:id="105" w:name="_Toc225786879"/>
      <w:r>
        <w:rPr>
          <w:rFonts w:ascii="宋体" w:hAnsi="宋体"/>
          <w:color w:val="000000" w:themeColor="text1"/>
        </w:rPr>
        <w:t>蝶阀</w:t>
      </w:r>
      <w:bookmarkEnd w:id="104"/>
      <w:bookmarkEnd w:id="105"/>
    </w:p>
    <w:p w14:paraId="7F0229CE" w14:textId="77777777" w:rsidR="008869D6" w:rsidRDefault="00000000">
      <w:pPr>
        <w:widowControl/>
        <w:numPr>
          <w:ilvl w:val="0"/>
          <w:numId w:val="33"/>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性能</w:t>
      </w:r>
    </w:p>
    <w:p w14:paraId="110ACA09" w14:textId="77777777" w:rsidR="008869D6" w:rsidRDefault="00000000">
      <w:pPr>
        <w:widowControl/>
        <w:numPr>
          <w:ilvl w:val="0"/>
          <w:numId w:val="34"/>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所有电动阀门都应装配可调节的机械式开启和关闭的开度限位器和开度指示器，并应有开启、关闭行程开关，其接点供远传阀门开关位置信号。开度</w:t>
      </w:r>
      <w:r>
        <w:rPr>
          <w:rFonts w:ascii="宋体" w:hAnsi="宋体"/>
          <w:color w:val="000000" w:themeColor="text1"/>
          <w:kern w:val="2"/>
          <w:sz w:val="24"/>
          <w:szCs w:val="22"/>
        </w:rPr>
        <w:lastRenderedPageBreak/>
        <w:t>限位装置可靠，具备开关过力矩保护功能，开度标志明显，并保证开度指示与蝶板开度位置一致。</w:t>
      </w:r>
    </w:p>
    <w:p w14:paraId="65F57B08" w14:textId="77777777" w:rsidR="008869D6" w:rsidRDefault="00000000">
      <w:pPr>
        <w:widowControl/>
        <w:numPr>
          <w:ilvl w:val="0"/>
          <w:numId w:val="34"/>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阀门采用硬密封圈密封，密封圈具有良好的抗腐蚀性、抗冲击性、抗微生物等性能。密封圈最低使用寿命不得少于15年，保证蝶板工作时，一侧为工作压力，另一侧为无压时不漏水，且为双向承压。蝶板密封圈在蝶板安装后能在管道内方便地调节和更换。阀门承压能力不少于1.6MPa。</w:t>
      </w:r>
    </w:p>
    <w:p w14:paraId="157DD1DA" w14:textId="77777777" w:rsidR="008869D6" w:rsidRDefault="00000000">
      <w:pPr>
        <w:widowControl/>
        <w:numPr>
          <w:ilvl w:val="0"/>
          <w:numId w:val="34"/>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不允许阀门轴承中的润滑油脂或其它污染物质与水接触。阀门及其电气部分须采取防潮、防腐措施，阀门外表油漆为静电粉墨喷涂环氧树脂漆。</w:t>
      </w:r>
    </w:p>
    <w:p w14:paraId="16E859E9" w14:textId="77777777" w:rsidR="008869D6" w:rsidRDefault="00000000">
      <w:pPr>
        <w:widowControl/>
        <w:numPr>
          <w:ilvl w:val="0"/>
          <w:numId w:val="34"/>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阀板与阀杆应设计成介质向任意方向流动进都能承受介质作用在蝶板上的最大压差的1.5倍负荷。</w:t>
      </w:r>
    </w:p>
    <w:p w14:paraId="6ACDFE95" w14:textId="77777777" w:rsidR="008869D6" w:rsidRDefault="00000000">
      <w:pPr>
        <w:widowControl/>
        <w:numPr>
          <w:ilvl w:val="0"/>
          <w:numId w:val="34"/>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操纵蝶阀时，所有运动部件应灵活、轻便，阀门本体应具有防结露功能。</w:t>
      </w:r>
    </w:p>
    <w:p w14:paraId="7BAC8A25" w14:textId="77777777" w:rsidR="008869D6" w:rsidRDefault="00000000">
      <w:pPr>
        <w:widowControl/>
        <w:numPr>
          <w:ilvl w:val="0"/>
          <w:numId w:val="33"/>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结构</w:t>
      </w:r>
    </w:p>
    <w:p w14:paraId="253C9C90" w14:textId="77777777" w:rsidR="008869D6" w:rsidRDefault="00000000">
      <w:pPr>
        <w:widowControl/>
        <w:numPr>
          <w:ilvl w:val="0"/>
          <w:numId w:val="35"/>
        </w:numPr>
        <w:adjustRightInd/>
        <w:spacing w:line="360" w:lineRule="auto"/>
        <w:ind w:left="0" w:firstLineChars="177" w:firstLine="425"/>
        <w:jc w:val="left"/>
        <w:textAlignment w:val="auto"/>
        <w:rPr>
          <w:rFonts w:ascii="宋体" w:hAnsi="宋体"/>
          <w:color w:val="000000" w:themeColor="text1"/>
          <w:kern w:val="2"/>
          <w:sz w:val="24"/>
          <w:szCs w:val="22"/>
        </w:rPr>
      </w:pPr>
      <w:r>
        <w:rPr>
          <w:rFonts w:ascii="宋体" w:hAnsi="宋体"/>
          <w:color w:val="000000" w:themeColor="text1"/>
          <w:kern w:val="2"/>
          <w:sz w:val="24"/>
          <w:szCs w:val="22"/>
        </w:rPr>
        <w:t>所有蝶阀投标时提供详细的硬密封的结构原理图及设计图；水系统所用阀门本体结构采用碳钢S550C材质整体铸造，不能采用卷板焊接拼装，以确保阀门本体的密封性能，蝶板采用不锈钢304材质，保证在各种运行工况下和规定的使用寿命期内不变形。阀门要求带阀体底座，底座基础螺栓孔允许设备有2~4mm位移量。</w:t>
      </w:r>
    </w:p>
    <w:p w14:paraId="214F022D" w14:textId="77777777" w:rsidR="008869D6" w:rsidRDefault="00000000">
      <w:pPr>
        <w:widowControl/>
        <w:numPr>
          <w:ilvl w:val="0"/>
          <w:numId w:val="35"/>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阀门的密封结构采用双向型密封受压，阀板和座环不同方向分别承受的液体压力，自动紧密闭合，无论两个方向哪一方受力，都可以利用其介质压力，使阀板和座环紧密结合，以保证密封性能的绝对可靠关闭情况下的双流向密封渗漏量为零。</w:t>
      </w:r>
    </w:p>
    <w:p w14:paraId="6F134539" w14:textId="77777777" w:rsidR="008869D6" w:rsidRDefault="00000000">
      <w:pPr>
        <w:widowControl/>
        <w:numPr>
          <w:ilvl w:val="0"/>
          <w:numId w:val="35"/>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阀轴为两根分别插入蝶板中的短轴，其插入阀中的长度不小于轴径的1.5倍。阀轴的最小直径满足力矩及有关参数的要求，阀轴材质采用304或316L或不锈钢440。</w:t>
      </w:r>
    </w:p>
    <w:p w14:paraId="5153837B" w14:textId="77777777" w:rsidR="008869D6" w:rsidRDefault="00000000">
      <w:pPr>
        <w:widowControl/>
        <w:numPr>
          <w:ilvl w:val="0"/>
          <w:numId w:val="35"/>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阀体轴承采用自润滑方式。轴承与阀轴的连接，应能保证轴承有良好的运转性能，阀轴轴承采用钢背复合自润滑轴承。在最大的负荷下，轴承运转时摩擦系数不超过0.25。</w:t>
      </w:r>
    </w:p>
    <w:p w14:paraId="0BE7F58E" w14:textId="77777777" w:rsidR="008869D6" w:rsidRDefault="00000000">
      <w:pPr>
        <w:widowControl/>
        <w:numPr>
          <w:ilvl w:val="0"/>
          <w:numId w:val="35"/>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lastRenderedPageBreak/>
        <w:t>系统防结露密封蝶阀门采用中线结构形式，以减少阀座与阀板之间的磨擦，尽可能延长阀座的使用寿命，并且使其操作更为简单省力。冷冻水及冷却水系统阀门可以采用中线阀门。</w:t>
      </w:r>
    </w:p>
    <w:p w14:paraId="5CC40354" w14:textId="77777777" w:rsidR="008869D6" w:rsidRDefault="00000000">
      <w:pPr>
        <w:widowControl/>
        <w:numPr>
          <w:ilvl w:val="0"/>
          <w:numId w:val="33"/>
        </w:numPr>
        <w:adjustRightInd/>
        <w:spacing w:line="360" w:lineRule="auto"/>
        <w:ind w:left="0"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材质要求：</w:t>
      </w:r>
    </w:p>
    <w:tbl>
      <w:tblPr>
        <w:tblW w:w="5000" w:type="pct"/>
        <w:tblLook w:val="04A0" w:firstRow="1" w:lastRow="0" w:firstColumn="1" w:lastColumn="0" w:noHBand="0" w:noVBand="1"/>
      </w:tblPr>
      <w:tblGrid>
        <w:gridCol w:w="3281"/>
        <w:gridCol w:w="5016"/>
      </w:tblGrid>
      <w:tr w:rsidR="008869D6" w14:paraId="04080B96" w14:textId="77777777">
        <w:trPr>
          <w:trHeight w:val="227"/>
        </w:trPr>
        <w:tc>
          <w:tcPr>
            <w:tcW w:w="1977" w:type="pct"/>
            <w:tcBorders>
              <w:top w:val="single" w:sz="4" w:space="0" w:color="auto"/>
              <w:left w:val="single" w:sz="4" w:space="0" w:color="auto"/>
              <w:bottom w:val="single" w:sz="4" w:space="0" w:color="auto"/>
              <w:right w:val="single" w:sz="4" w:space="0" w:color="auto"/>
            </w:tcBorders>
            <w:vAlign w:val="center"/>
          </w:tcPr>
          <w:p w14:paraId="66C096F0" w14:textId="77777777" w:rsidR="008869D6" w:rsidRDefault="00000000">
            <w:pPr>
              <w:pStyle w:val="afff2"/>
              <w:rPr>
                <w:rFonts w:ascii="宋体" w:hAnsi="宋体"/>
                <w:color w:val="000000" w:themeColor="text1"/>
              </w:rPr>
            </w:pPr>
            <w:r>
              <w:rPr>
                <w:rFonts w:ascii="宋体" w:hAnsi="宋体"/>
                <w:color w:val="000000" w:themeColor="text1"/>
              </w:rPr>
              <w:t>阀体</w:t>
            </w:r>
          </w:p>
        </w:tc>
        <w:tc>
          <w:tcPr>
            <w:tcW w:w="3023" w:type="pct"/>
            <w:tcBorders>
              <w:top w:val="single" w:sz="4" w:space="0" w:color="auto"/>
              <w:left w:val="nil"/>
              <w:bottom w:val="single" w:sz="4" w:space="0" w:color="auto"/>
              <w:right w:val="single" w:sz="4" w:space="0" w:color="auto"/>
            </w:tcBorders>
            <w:vAlign w:val="center"/>
          </w:tcPr>
          <w:p w14:paraId="056B64D6" w14:textId="77777777" w:rsidR="008869D6" w:rsidRDefault="00000000">
            <w:pPr>
              <w:pStyle w:val="afff2"/>
              <w:rPr>
                <w:rFonts w:ascii="宋体" w:hAnsi="宋体"/>
                <w:color w:val="000000" w:themeColor="text1"/>
              </w:rPr>
            </w:pPr>
            <w:r>
              <w:rPr>
                <w:rFonts w:ascii="宋体" w:hAnsi="宋体"/>
                <w:color w:val="000000" w:themeColor="text1"/>
              </w:rPr>
              <w:t>碳钢S550C（其它水系统）</w:t>
            </w:r>
          </w:p>
        </w:tc>
      </w:tr>
      <w:tr w:rsidR="008869D6" w14:paraId="4EF074CA" w14:textId="77777777">
        <w:trPr>
          <w:trHeight w:val="227"/>
        </w:trPr>
        <w:tc>
          <w:tcPr>
            <w:tcW w:w="1977" w:type="pct"/>
            <w:tcBorders>
              <w:top w:val="nil"/>
              <w:left w:val="single" w:sz="4" w:space="0" w:color="auto"/>
              <w:bottom w:val="single" w:sz="4" w:space="0" w:color="auto"/>
              <w:right w:val="single" w:sz="4" w:space="0" w:color="auto"/>
            </w:tcBorders>
            <w:vAlign w:val="center"/>
          </w:tcPr>
          <w:p w14:paraId="43B1228E" w14:textId="77777777" w:rsidR="008869D6" w:rsidRDefault="00000000">
            <w:pPr>
              <w:pStyle w:val="afff2"/>
              <w:rPr>
                <w:rFonts w:ascii="宋体" w:hAnsi="宋体"/>
                <w:color w:val="000000" w:themeColor="text1"/>
              </w:rPr>
            </w:pPr>
            <w:r>
              <w:rPr>
                <w:rFonts w:ascii="宋体" w:hAnsi="宋体"/>
                <w:color w:val="000000" w:themeColor="text1"/>
              </w:rPr>
              <w:t>蝶板</w:t>
            </w:r>
          </w:p>
        </w:tc>
        <w:tc>
          <w:tcPr>
            <w:tcW w:w="3023" w:type="pct"/>
            <w:tcBorders>
              <w:top w:val="single" w:sz="4" w:space="0" w:color="auto"/>
              <w:left w:val="nil"/>
              <w:bottom w:val="single" w:sz="4" w:space="0" w:color="auto"/>
              <w:right w:val="single" w:sz="4" w:space="0" w:color="auto"/>
            </w:tcBorders>
            <w:vAlign w:val="center"/>
          </w:tcPr>
          <w:p w14:paraId="7D8769BD"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r w:rsidR="008869D6" w14:paraId="3AFF3689" w14:textId="77777777">
        <w:trPr>
          <w:trHeight w:val="227"/>
        </w:trPr>
        <w:tc>
          <w:tcPr>
            <w:tcW w:w="1977" w:type="pct"/>
            <w:tcBorders>
              <w:top w:val="nil"/>
              <w:left w:val="single" w:sz="4" w:space="0" w:color="auto"/>
              <w:bottom w:val="single" w:sz="4" w:space="0" w:color="auto"/>
              <w:right w:val="single" w:sz="4" w:space="0" w:color="auto"/>
            </w:tcBorders>
            <w:vAlign w:val="center"/>
          </w:tcPr>
          <w:p w14:paraId="79BD5068" w14:textId="77777777" w:rsidR="008869D6" w:rsidRDefault="00000000">
            <w:pPr>
              <w:pStyle w:val="afff2"/>
              <w:rPr>
                <w:rFonts w:ascii="宋体" w:hAnsi="宋体"/>
                <w:color w:val="000000" w:themeColor="text1"/>
              </w:rPr>
            </w:pPr>
            <w:r>
              <w:rPr>
                <w:rFonts w:ascii="宋体" w:hAnsi="宋体"/>
                <w:color w:val="000000" w:themeColor="text1"/>
              </w:rPr>
              <w:t>固定环</w:t>
            </w:r>
          </w:p>
        </w:tc>
        <w:tc>
          <w:tcPr>
            <w:tcW w:w="3023" w:type="pct"/>
            <w:tcBorders>
              <w:top w:val="nil"/>
              <w:left w:val="nil"/>
              <w:bottom w:val="single" w:sz="4" w:space="0" w:color="auto"/>
              <w:right w:val="single" w:sz="4" w:space="0" w:color="auto"/>
            </w:tcBorders>
            <w:vAlign w:val="center"/>
          </w:tcPr>
          <w:p w14:paraId="6EC29C9D"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r w:rsidR="008869D6" w14:paraId="73DC16C0" w14:textId="77777777">
        <w:trPr>
          <w:trHeight w:val="227"/>
        </w:trPr>
        <w:tc>
          <w:tcPr>
            <w:tcW w:w="1977" w:type="pct"/>
            <w:tcBorders>
              <w:top w:val="nil"/>
              <w:left w:val="single" w:sz="4" w:space="0" w:color="auto"/>
              <w:bottom w:val="single" w:sz="4" w:space="0" w:color="auto"/>
              <w:right w:val="single" w:sz="4" w:space="0" w:color="auto"/>
            </w:tcBorders>
            <w:vAlign w:val="center"/>
          </w:tcPr>
          <w:p w14:paraId="6BDBF737" w14:textId="77777777" w:rsidR="008869D6" w:rsidRDefault="00000000">
            <w:pPr>
              <w:pStyle w:val="afff2"/>
              <w:rPr>
                <w:rFonts w:ascii="宋体" w:hAnsi="宋体"/>
                <w:color w:val="000000" w:themeColor="text1"/>
              </w:rPr>
            </w:pPr>
            <w:r>
              <w:rPr>
                <w:rFonts w:ascii="宋体" w:hAnsi="宋体"/>
                <w:color w:val="000000" w:themeColor="text1"/>
              </w:rPr>
              <w:t>密封圈(阀座)</w:t>
            </w:r>
          </w:p>
        </w:tc>
        <w:tc>
          <w:tcPr>
            <w:tcW w:w="3023" w:type="pct"/>
            <w:tcBorders>
              <w:top w:val="nil"/>
              <w:left w:val="nil"/>
              <w:bottom w:val="single" w:sz="4" w:space="0" w:color="auto"/>
              <w:right w:val="single" w:sz="4" w:space="0" w:color="auto"/>
            </w:tcBorders>
            <w:vAlign w:val="center"/>
          </w:tcPr>
          <w:p w14:paraId="70A7E3D3" w14:textId="77777777" w:rsidR="008869D6" w:rsidRDefault="00000000">
            <w:pPr>
              <w:pStyle w:val="afff2"/>
              <w:rPr>
                <w:rFonts w:ascii="宋体" w:hAnsi="宋体"/>
                <w:color w:val="000000" w:themeColor="text1"/>
              </w:rPr>
            </w:pPr>
            <w:r>
              <w:rPr>
                <w:rFonts w:ascii="宋体" w:hAnsi="宋体"/>
                <w:color w:val="000000" w:themeColor="text1"/>
              </w:rPr>
              <w:t>聚四氟乙希（PTFE）</w:t>
            </w:r>
          </w:p>
        </w:tc>
      </w:tr>
      <w:tr w:rsidR="008869D6" w14:paraId="67EACD12" w14:textId="77777777">
        <w:trPr>
          <w:trHeight w:val="227"/>
        </w:trPr>
        <w:tc>
          <w:tcPr>
            <w:tcW w:w="1977" w:type="pct"/>
            <w:tcBorders>
              <w:top w:val="nil"/>
              <w:left w:val="single" w:sz="4" w:space="0" w:color="auto"/>
              <w:bottom w:val="single" w:sz="4" w:space="0" w:color="auto"/>
              <w:right w:val="single" w:sz="4" w:space="0" w:color="auto"/>
            </w:tcBorders>
            <w:vAlign w:val="center"/>
          </w:tcPr>
          <w:p w14:paraId="5D61C2C1" w14:textId="77777777" w:rsidR="008869D6" w:rsidRDefault="00000000">
            <w:pPr>
              <w:pStyle w:val="afff2"/>
              <w:rPr>
                <w:rFonts w:ascii="宋体" w:hAnsi="宋体"/>
                <w:color w:val="000000" w:themeColor="text1"/>
              </w:rPr>
            </w:pPr>
            <w:r>
              <w:rPr>
                <w:rFonts w:ascii="宋体" w:hAnsi="宋体"/>
                <w:color w:val="000000" w:themeColor="text1"/>
              </w:rPr>
              <w:t>轴</w:t>
            </w:r>
          </w:p>
        </w:tc>
        <w:tc>
          <w:tcPr>
            <w:tcW w:w="3023" w:type="pct"/>
            <w:tcBorders>
              <w:top w:val="nil"/>
              <w:left w:val="nil"/>
              <w:bottom w:val="single" w:sz="4" w:space="0" w:color="auto"/>
              <w:right w:val="single" w:sz="4" w:space="0" w:color="auto"/>
            </w:tcBorders>
            <w:vAlign w:val="center"/>
          </w:tcPr>
          <w:p w14:paraId="0A793B76"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r w:rsidR="008869D6" w14:paraId="40DA36C3" w14:textId="77777777">
        <w:trPr>
          <w:trHeight w:val="227"/>
        </w:trPr>
        <w:tc>
          <w:tcPr>
            <w:tcW w:w="1977" w:type="pct"/>
            <w:tcBorders>
              <w:top w:val="nil"/>
              <w:left w:val="single" w:sz="4" w:space="0" w:color="auto"/>
              <w:bottom w:val="single" w:sz="4" w:space="0" w:color="auto"/>
              <w:right w:val="single" w:sz="4" w:space="0" w:color="auto"/>
            </w:tcBorders>
            <w:vAlign w:val="center"/>
          </w:tcPr>
          <w:p w14:paraId="35CA1603" w14:textId="77777777" w:rsidR="008869D6" w:rsidRDefault="00000000">
            <w:pPr>
              <w:pStyle w:val="afff2"/>
              <w:rPr>
                <w:rFonts w:ascii="宋体" w:hAnsi="宋体"/>
                <w:color w:val="000000" w:themeColor="text1"/>
              </w:rPr>
            </w:pPr>
            <w:r>
              <w:rPr>
                <w:rFonts w:ascii="宋体" w:hAnsi="宋体"/>
                <w:color w:val="000000" w:themeColor="text1"/>
              </w:rPr>
              <w:t>金属板</w:t>
            </w:r>
          </w:p>
        </w:tc>
        <w:tc>
          <w:tcPr>
            <w:tcW w:w="3023" w:type="pct"/>
            <w:tcBorders>
              <w:top w:val="nil"/>
              <w:left w:val="nil"/>
              <w:bottom w:val="single" w:sz="4" w:space="0" w:color="auto"/>
              <w:right w:val="single" w:sz="4" w:space="0" w:color="auto"/>
            </w:tcBorders>
            <w:vAlign w:val="center"/>
          </w:tcPr>
          <w:p w14:paraId="24BB4F34"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r w:rsidR="008869D6" w14:paraId="16F2310A" w14:textId="77777777">
        <w:trPr>
          <w:trHeight w:val="227"/>
        </w:trPr>
        <w:tc>
          <w:tcPr>
            <w:tcW w:w="1977" w:type="pct"/>
            <w:tcBorders>
              <w:top w:val="nil"/>
              <w:left w:val="single" w:sz="4" w:space="0" w:color="auto"/>
              <w:bottom w:val="single" w:sz="4" w:space="0" w:color="auto"/>
              <w:right w:val="single" w:sz="4" w:space="0" w:color="auto"/>
            </w:tcBorders>
            <w:vAlign w:val="center"/>
          </w:tcPr>
          <w:p w14:paraId="0E73AB83" w14:textId="77777777" w:rsidR="008869D6" w:rsidRDefault="00000000">
            <w:pPr>
              <w:pStyle w:val="afff2"/>
              <w:rPr>
                <w:rFonts w:ascii="宋体" w:hAnsi="宋体"/>
                <w:color w:val="000000" w:themeColor="text1"/>
              </w:rPr>
            </w:pPr>
            <w:r>
              <w:rPr>
                <w:rFonts w:ascii="宋体" w:hAnsi="宋体"/>
                <w:color w:val="000000" w:themeColor="text1"/>
              </w:rPr>
              <w:t>固定销</w:t>
            </w:r>
          </w:p>
        </w:tc>
        <w:tc>
          <w:tcPr>
            <w:tcW w:w="3023" w:type="pct"/>
            <w:tcBorders>
              <w:top w:val="nil"/>
              <w:left w:val="nil"/>
              <w:bottom w:val="single" w:sz="4" w:space="0" w:color="auto"/>
              <w:right w:val="single" w:sz="4" w:space="0" w:color="auto"/>
            </w:tcBorders>
            <w:vAlign w:val="center"/>
          </w:tcPr>
          <w:p w14:paraId="06877DCF"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r w:rsidR="008869D6" w14:paraId="74EA458B" w14:textId="77777777">
        <w:trPr>
          <w:trHeight w:val="227"/>
        </w:trPr>
        <w:tc>
          <w:tcPr>
            <w:tcW w:w="1977" w:type="pct"/>
            <w:tcBorders>
              <w:top w:val="nil"/>
              <w:left w:val="single" w:sz="4" w:space="0" w:color="auto"/>
              <w:bottom w:val="single" w:sz="4" w:space="0" w:color="auto"/>
              <w:right w:val="single" w:sz="4" w:space="0" w:color="auto"/>
            </w:tcBorders>
            <w:vAlign w:val="center"/>
          </w:tcPr>
          <w:p w14:paraId="64500101" w14:textId="77777777" w:rsidR="008869D6" w:rsidRDefault="00000000">
            <w:pPr>
              <w:pStyle w:val="afff2"/>
              <w:rPr>
                <w:rFonts w:ascii="宋体" w:hAnsi="宋体"/>
                <w:color w:val="000000" w:themeColor="text1"/>
              </w:rPr>
            </w:pPr>
            <w:r>
              <w:rPr>
                <w:rFonts w:ascii="宋体" w:hAnsi="宋体"/>
                <w:color w:val="000000" w:themeColor="text1"/>
              </w:rPr>
              <w:t>机盖固定螺丝、螺栓、机盖、锥销、弹簧垫圈</w:t>
            </w:r>
          </w:p>
        </w:tc>
        <w:tc>
          <w:tcPr>
            <w:tcW w:w="3023" w:type="pct"/>
            <w:tcBorders>
              <w:top w:val="nil"/>
              <w:left w:val="nil"/>
              <w:bottom w:val="single" w:sz="4" w:space="0" w:color="auto"/>
              <w:right w:val="single" w:sz="4" w:space="0" w:color="auto"/>
            </w:tcBorders>
            <w:vAlign w:val="center"/>
          </w:tcPr>
          <w:p w14:paraId="6C43824A" w14:textId="77777777" w:rsidR="008869D6" w:rsidRDefault="00000000">
            <w:pPr>
              <w:pStyle w:val="afff2"/>
              <w:rPr>
                <w:rFonts w:ascii="宋体" w:hAnsi="宋体"/>
                <w:color w:val="000000" w:themeColor="text1"/>
              </w:rPr>
            </w:pPr>
            <w:r>
              <w:rPr>
                <w:rFonts w:ascii="宋体" w:hAnsi="宋体"/>
                <w:color w:val="000000" w:themeColor="text1"/>
              </w:rPr>
              <w:t>不锈钢304或316L或440</w:t>
            </w:r>
          </w:p>
        </w:tc>
      </w:tr>
    </w:tbl>
    <w:p w14:paraId="5A7ADEA7" w14:textId="77777777" w:rsidR="008869D6" w:rsidRDefault="008869D6">
      <w:pPr>
        <w:widowControl/>
        <w:adjustRightInd/>
        <w:spacing w:line="360" w:lineRule="auto"/>
        <w:ind w:firstLineChars="200" w:firstLine="480"/>
        <w:textAlignment w:val="auto"/>
        <w:rPr>
          <w:rFonts w:ascii="宋体" w:hAnsi="宋体"/>
          <w:color w:val="000000" w:themeColor="text1"/>
          <w:kern w:val="2"/>
          <w:sz w:val="24"/>
          <w:szCs w:val="21"/>
        </w:rPr>
      </w:pPr>
    </w:p>
    <w:p w14:paraId="36BCA1EE" w14:textId="77777777" w:rsidR="008869D6" w:rsidRDefault="00000000">
      <w:pPr>
        <w:pStyle w:val="2"/>
        <w:rPr>
          <w:rFonts w:ascii="宋体" w:hAnsi="宋体"/>
          <w:color w:val="000000" w:themeColor="text1"/>
        </w:rPr>
      </w:pPr>
      <w:bookmarkStart w:id="106" w:name="_Toc225368987"/>
      <w:bookmarkStart w:id="107" w:name="_Toc225786880"/>
      <w:r>
        <w:rPr>
          <w:rFonts w:ascii="宋体" w:hAnsi="宋体"/>
          <w:color w:val="000000" w:themeColor="text1"/>
        </w:rPr>
        <w:t>软密封偏心半球阀门</w:t>
      </w:r>
      <w:bookmarkEnd w:id="106"/>
      <w:bookmarkEnd w:id="107"/>
    </w:p>
    <w:p w14:paraId="7D9D0B90"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概述：偏心半球阀利用偏心阀门，偏心半球阀和阀座，阀杆作旋转运行时在共同轨迹自动定心，关闭过程中越关越紧，完全达到良好的密封目的。阀门的球体和阀座完全脱离，消除了密封圈的磨损，非金属弹性材料被嵌入金属座中，阀座金属面收到良好的保护。</w:t>
      </w:r>
    </w:p>
    <w:p w14:paraId="0CD186EE"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阀体、阀盖：球墨铸铁，法兰连接。</w:t>
      </w:r>
    </w:p>
    <w:p w14:paraId="5D32166D"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阀座：2Cr13碳钢。</w:t>
      </w:r>
    </w:p>
    <w:p w14:paraId="659335C0"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阀板： 304不锈钢。</w:t>
      </w:r>
    </w:p>
    <w:p w14:paraId="5B820501"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球冠： 304不锈钢</w:t>
      </w:r>
    </w:p>
    <w:p w14:paraId="2606D3AD"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轴杆：304不锈钢（液体不能与轴杆接触）；</w:t>
      </w:r>
    </w:p>
    <w:p w14:paraId="6EF3654B"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密封圈：适合所在管道液体。</w:t>
      </w:r>
    </w:p>
    <w:p w14:paraId="0A81D919"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偏心轴： 304不锈钢。</w:t>
      </w:r>
    </w:p>
    <w:p w14:paraId="32724875"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轴承：上下阀杆均设有推力轴承、复合轴套。</w:t>
      </w:r>
    </w:p>
    <w:p w14:paraId="65528911"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操纵把手：设置齿轮操控器，并有位置指示及开关上下限位装置。</w:t>
      </w:r>
    </w:p>
    <w:p w14:paraId="2A6145D7"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保温管道上之阀门：须按保温的厚度将轴杆及颈应加长并有足够距离以便作操纵把手</w:t>
      </w:r>
    </w:p>
    <w:p w14:paraId="70C11BD3"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所有直径450毫米和以上的软密封偏心半球阀门，应同时装配20毫米旁通球阀。</w:t>
      </w:r>
    </w:p>
    <w:p w14:paraId="3B555BDF"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lastRenderedPageBreak/>
        <w:t>电动阀门必须配置全开、全关锁闭功能。</w:t>
      </w:r>
    </w:p>
    <w:p w14:paraId="54B25B58" w14:textId="77777777" w:rsidR="008869D6" w:rsidRDefault="00000000">
      <w:pPr>
        <w:pStyle w:val="a6"/>
        <w:widowControl/>
        <w:numPr>
          <w:ilvl w:val="0"/>
          <w:numId w:val="36"/>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设计流量下对应的压力降≤3KPa。</w:t>
      </w:r>
    </w:p>
    <w:p w14:paraId="596716EF" w14:textId="77777777" w:rsidR="008869D6" w:rsidRDefault="00000000">
      <w:pPr>
        <w:pStyle w:val="2"/>
        <w:rPr>
          <w:rFonts w:ascii="宋体" w:hAnsi="宋体"/>
          <w:color w:val="000000" w:themeColor="text1"/>
        </w:rPr>
      </w:pPr>
      <w:bookmarkStart w:id="108" w:name="_Toc225368988"/>
      <w:bookmarkStart w:id="109" w:name="_Toc225786881"/>
      <w:r>
        <w:rPr>
          <w:rFonts w:ascii="宋体" w:hAnsi="宋体"/>
          <w:color w:val="000000" w:themeColor="text1"/>
        </w:rPr>
        <w:t>电动蝶阀</w:t>
      </w:r>
      <w:bookmarkEnd w:id="108"/>
      <w:bookmarkEnd w:id="109"/>
    </w:p>
    <w:p w14:paraId="62E7B21A"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1、根据图纸上的要求，为每个机动阀之上设置电动操控器。</w:t>
      </w:r>
    </w:p>
    <w:p w14:paraId="6DA88322"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2、执行装置为国际知名品牌。</w:t>
      </w:r>
    </w:p>
    <w:p w14:paraId="74BB9A92"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3、操控器须由产家监督下在出厂前或在工地现场安装。</w:t>
      </w:r>
    </w:p>
    <w:p w14:paraId="5C25D08B"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4、提供手动调节设备和转环以便在断电时以人手操控。</w:t>
      </w:r>
    </w:p>
    <w:p w14:paraId="31BE47ED"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5、电动阀门操控装置包括：操控电动机、磁力电动机控制器、控制电路变压器、内置反向接触器、开合转矩和限位开关。内置式开-合-停瞬间接触按钮和开-合位置指求灯和供遥控接线的接线，所有配件须由厂家装配及接线于一个外壳内。</w:t>
      </w:r>
    </w:p>
    <w:p w14:paraId="6BDA2A5C"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6、阀门的设计应满足介质温度，压力、流量、流向以及严密性要求。电动阀应动作灵活，无卡涩现象，密封可靠。</w:t>
      </w:r>
    </w:p>
    <w:p w14:paraId="2B97EE67"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7、阀门的运行寿命应保证30年（易损件除外）。</w:t>
      </w:r>
    </w:p>
    <w:p w14:paraId="7EA1BD4E"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8、蝶阀采用一体式的中线对称式结构型式，阀门密封要求达到GB12238-2008《法兰和对夹连接弹性密封蝶阀》标准，并提供对应的检测报告。</w:t>
      </w:r>
    </w:p>
    <w:p w14:paraId="1DE85C03"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9、阀门采用法兰连接，法兰标准符合ISO7005-2。阀体采用球墨铸铁，带延伸阀颈以方便现场安装,阀座材质为EPDM或NBR，应采用槽舌式设计，自内向外包覆阀体与阀板紧密接触，确保阀体、阀杆与输送介质有效地分隔开来，阀座与法兰接触的一侧应自带可替代法兰密封圈的模铸O形圈，方便阀门在管道中安装并且拆卸简单。</w:t>
      </w:r>
    </w:p>
    <w:p w14:paraId="761EB089"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10、须提供高速和转矩型的电动机，电动机除具有足够的负荷量配合阀门操作要求外（关闭压差≥400KPa），其线圈绝缘须为IEEE B级标准。提供马达过负载保护和内置式过热135℃负  载保护；同时内置加热器，以确保执行器内部的湿度＜95%，防止产生冷凝水造成电机短路。所有电动阀门均以可调定时器控制开关，但启闭时间不能超过 2 分钟。</w:t>
      </w:r>
    </w:p>
    <w:p w14:paraId="1267629F"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11、设置限位感应开关，以提供遥距显示有关操控器的操作状态。限位开关均应为快速断路型，并能精确地设定，可在任何时候都能按其位置机械地连接及操控有关阀门。</w:t>
      </w:r>
    </w:p>
    <w:p w14:paraId="233F2224"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lastRenderedPageBreak/>
        <w:t>12、提供所有有关电动机和遥控按钮开关的供电接线、断路开关、导线管和电源配线。</w:t>
      </w:r>
    </w:p>
    <w:p w14:paraId="480D7148"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13、安全开关运行次数≥60,000次，并提供第三方权威机构出具的测试报告。</w:t>
      </w:r>
    </w:p>
    <w:p w14:paraId="46BFA575"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14、阀杆材质为不低于304级不锈钢，应为两截式或带花键的单根整体阀杆，与阀板无销连接。执行器带安全保护，双重限位，带驱动电机过热过载保护，带可拆卸的手动机构。关闭时密封性保持良好。</w:t>
      </w:r>
    </w:p>
    <w:p w14:paraId="413B4C3A"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15、投标产品品牌须为国际知名品牌，阀门与电动机构须为同一品牌，不接受贴牌装配。</w:t>
      </w:r>
    </w:p>
    <w:p w14:paraId="1AE814EE"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16、执行器与阀体应可直接连接，而无需任何安装支架，开关灵活。</w:t>
      </w:r>
    </w:p>
    <w:p w14:paraId="5477A95B"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17、电动阀门配供的电动驱动装置电源提供24VAC、220V、380VAC三种规格工作电压供选择。电动驱动装置为智能一体化产品，带一体化控制装置(内设接触器、限位开关、力矩开关等)，手轮，DCS输出接点信号直接接至一体化控制装置，控制阀门开、关。电动机为节能型。 </w:t>
      </w:r>
    </w:p>
    <w:p w14:paraId="0DA8D90F"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18、电动驱动装置采用行星齿轮结构，便于紧急情况下使用。铝合金压铸外壳，保护电动执行器内部元器件。</w:t>
      </w:r>
    </w:p>
    <w:p w14:paraId="219BD57D"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19、电动阀门执行机构应具有过热保护功能，确保在通过执行机构电路的电流过大时不会引起执行机构受损。</w:t>
      </w:r>
    </w:p>
    <w:p w14:paraId="7259E95C"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20、控制信号（包括但不限于此）：全开、全关门：开、关控制信号/已开、已关反馈信号。</w:t>
      </w:r>
    </w:p>
    <w:p w14:paraId="7E5A5D2A"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21.电动阀门还应满足：</w:t>
      </w:r>
    </w:p>
    <w:p w14:paraId="6BB50014" w14:textId="77777777" w:rsidR="008869D6" w:rsidRDefault="00000000">
      <w:pPr>
        <w:autoSpaceDE w:val="0"/>
        <w:autoSpaceDN w:val="0"/>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1）、阀门本体应具有优良的防结露功能，完全符合本项目的使用需要。</w:t>
      </w:r>
    </w:p>
    <w:p w14:paraId="19D0E7CB" w14:textId="77777777" w:rsidR="008869D6" w:rsidRDefault="00000000">
      <w:pPr>
        <w:autoSpaceDE w:val="0"/>
        <w:autoSpaceDN w:val="0"/>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2）、电动调节阀门动作分解能力高，能实现高精度的动作控制，且阀门具有优良的流量特性，近似等100%比例调节性能，完全符合本项目的使用需要。</w:t>
      </w:r>
    </w:p>
    <w:p w14:paraId="7E591934" w14:textId="77777777" w:rsidR="008869D6" w:rsidRDefault="00000000">
      <w:pPr>
        <w:autoSpaceDE w:val="0"/>
        <w:autoSpaceDN w:val="0"/>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3）、电动驱动机构防护等级不得低于IP68。</w:t>
      </w:r>
    </w:p>
    <w:p w14:paraId="3B28E484" w14:textId="77777777" w:rsidR="008869D6" w:rsidRDefault="00000000">
      <w:pPr>
        <w:pStyle w:val="2"/>
        <w:rPr>
          <w:rFonts w:ascii="宋体" w:hAnsi="宋体"/>
          <w:color w:val="000000" w:themeColor="text1"/>
        </w:rPr>
      </w:pPr>
      <w:bookmarkStart w:id="110" w:name="_Toc225368989"/>
      <w:bookmarkStart w:id="111" w:name="_Toc225786882"/>
      <w:r>
        <w:rPr>
          <w:rFonts w:ascii="宋体" w:hAnsi="宋体"/>
          <w:color w:val="000000" w:themeColor="text1"/>
        </w:rPr>
        <w:t>电动阀门</w:t>
      </w:r>
      <w:bookmarkEnd w:id="110"/>
      <w:bookmarkEnd w:id="111"/>
    </w:p>
    <w:p w14:paraId="2AD362E9"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根据图纸上的要求，为每个机动阀之上设置气动或电动操控器。</w:t>
      </w:r>
    </w:p>
    <w:p w14:paraId="0A865F03"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操控器须由产家监督下在出厂前或在工地现场安装。</w:t>
      </w:r>
    </w:p>
    <w:p w14:paraId="5FF7ABD0"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lastRenderedPageBreak/>
        <w:t>提供手动调节设备和转环以便在断电时以人手操控。</w:t>
      </w:r>
    </w:p>
    <w:p w14:paraId="3B872D78"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电动阀门操控装置包括：操控电动机、磁力电动机控制器、控制电路变压器、内置反向接触器、开合转矩和限位开关。内置式开-合-停瞬间接触按钮和开-合位置指求灯和供遥控接线的接线，所有配件须由厂家装配及接线于一个外壳内。</w:t>
      </w:r>
    </w:p>
    <w:p w14:paraId="4BE82571"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须提供高速和转矩型的电动机，电动机除具有足够的负荷量外，其线圈绝缘须为IEE B级标准。提供内置式过热负载保护，所有电动阀门均以可调定时器控制开关，但开合时间不能超过2分钟。</w:t>
      </w:r>
    </w:p>
    <w:p w14:paraId="23F13984"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电动执行器所提供的扭力应大于阀件前后压差0.4MPa下所需扭力。</w:t>
      </w:r>
    </w:p>
    <w:p w14:paraId="78385225"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设置限位感应开关，以提供遥距显示有关操控器的操作状态。限位开关均应为快速断路型，并能精确地设定，可在任何时候都能按其位置机械地连接及操控有关阀门。</w:t>
      </w:r>
    </w:p>
    <w:p w14:paraId="23B44370"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提供所有有关电动机和遥控按钮开关的供电接线、断路开关、导线管和电源配线。</w:t>
      </w:r>
    </w:p>
    <w:p w14:paraId="558BEC0A"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电动蝶阀设计流量下对应的压力降≤5KPa。</w:t>
      </w:r>
    </w:p>
    <w:p w14:paraId="73EB18FE" w14:textId="77777777" w:rsidR="008869D6" w:rsidRDefault="00000000">
      <w:pPr>
        <w:pStyle w:val="a6"/>
        <w:numPr>
          <w:ilvl w:val="1"/>
          <w:numId w:val="37"/>
        </w:numPr>
        <w:adjustRightInd/>
        <w:ind w:firstLineChars="0"/>
        <w:textAlignment w:val="auto"/>
        <w:rPr>
          <w:rFonts w:ascii="宋体" w:hAnsi="宋体"/>
          <w:color w:val="000000" w:themeColor="text1"/>
          <w:kern w:val="2"/>
          <w:szCs w:val="21"/>
        </w:rPr>
      </w:pPr>
      <w:r>
        <w:rPr>
          <w:rFonts w:ascii="宋体" w:hAnsi="宋体"/>
          <w:color w:val="000000" w:themeColor="text1"/>
          <w:kern w:val="2"/>
          <w:szCs w:val="21"/>
        </w:rPr>
        <w:t>技术要求：</w:t>
      </w:r>
    </w:p>
    <w:p w14:paraId="1D2AAE8E"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·介质：水；</w:t>
      </w:r>
    </w:p>
    <w:p w14:paraId="09772ED1"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·介质温度：0~150℃；</w:t>
      </w:r>
    </w:p>
    <w:p w14:paraId="3C4BC85D"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·工作压力：1.0MPa；</w:t>
      </w:r>
    </w:p>
    <w:p w14:paraId="425279B7"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·提供控制信号接口：开、关；</w:t>
      </w:r>
    </w:p>
    <w:p w14:paraId="71144AD4"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·状态反馈信号：打开、关闭、故障；</w:t>
      </w:r>
    </w:p>
    <w:p w14:paraId="32878FB1" w14:textId="77777777" w:rsidR="008869D6" w:rsidRDefault="00000000">
      <w:pPr>
        <w:adjustRightInd/>
        <w:spacing w:line="360" w:lineRule="auto"/>
        <w:ind w:firstLineChars="450" w:firstLine="1080"/>
        <w:textAlignment w:val="auto"/>
        <w:rPr>
          <w:rFonts w:ascii="宋体" w:hAnsi="宋体"/>
          <w:color w:val="000000" w:themeColor="text1"/>
          <w:kern w:val="2"/>
          <w:sz w:val="24"/>
          <w:szCs w:val="21"/>
        </w:rPr>
      </w:pPr>
      <w:r>
        <w:rPr>
          <w:rFonts w:ascii="宋体" w:hAnsi="宋体"/>
          <w:color w:val="000000" w:themeColor="text1"/>
          <w:kern w:val="2"/>
          <w:sz w:val="24"/>
          <w:szCs w:val="21"/>
        </w:rPr>
        <w:t>·带手动开关功能。</w:t>
      </w:r>
    </w:p>
    <w:p w14:paraId="15A049B4" w14:textId="77777777" w:rsidR="008869D6" w:rsidRDefault="00000000">
      <w:pPr>
        <w:pStyle w:val="2"/>
        <w:rPr>
          <w:rFonts w:ascii="宋体" w:hAnsi="宋体"/>
          <w:color w:val="000000" w:themeColor="text1"/>
        </w:rPr>
      </w:pPr>
      <w:bookmarkStart w:id="112" w:name="_Toc225368990"/>
      <w:bookmarkStart w:id="113" w:name="_Toc225786883"/>
      <w:r>
        <w:rPr>
          <w:rFonts w:ascii="宋体" w:hAnsi="宋体"/>
          <w:color w:val="000000" w:themeColor="text1"/>
        </w:rPr>
        <w:t>电动比例调节阀门</w:t>
      </w:r>
      <w:bookmarkEnd w:id="112"/>
      <w:bookmarkEnd w:id="113"/>
    </w:p>
    <w:p w14:paraId="41382E0C"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·介质：水</w:t>
      </w:r>
    </w:p>
    <w:p w14:paraId="234B49EB"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·介质温度：0~150℃；</w:t>
      </w:r>
    </w:p>
    <w:p w14:paraId="1A5F81C2"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·工作压力：1.0MPa；</w:t>
      </w:r>
    </w:p>
    <w:p w14:paraId="5D01AA98"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·驱动方式：电动；</w:t>
      </w:r>
    </w:p>
    <w:p w14:paraId="23FA6F20"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·控制信号：4-20mA；</w:t>
      </w:r>
    </w:p>
    <w:p w14:paraId="5985D34C"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·状态反馈信号：4-20mA；</w:t>
      </w:r>
    </w:p>
    <w:p w14:paraId="7E07FF0B"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lastRenderedPageBreak/>
        <w:t>·带手动开关功能；</w:t>
      </w:r>
    </w:p>
    <w:p w14:paraId="13D0538B"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·精度要求≤±1%；</w:t>
      </w:r>
    </w:p>
    <w:p w14:paraId="3A21A96E" w14:textId="77777777" w:rsidR="008869D6" w:rsidRDefault="00000000">
      <w:pPr>
        <w:pStyle w:val="a6"/>
        <w:numPr>
          <w:ilvl w:val="0"/>
          <w:numId w:val="38"/>
        </w:numPr>
        <w:adjustRightInd/>
        <w:ind w:left="0" w:firstLineChars="0" w:firstLine="420"/>
        <w:textAlignment w:val="auto"/>
        <w:rPr>
          <w:rFonts w:ascii="宋体" w:hAnsi="宋体"/>
          <w:color w:val="000000" w:themeColor="text1"/>
          <w:kern w:val="2"/>
          <w:szCs w:val="21"/>
        </w:rPr>
      </w:pPr>
      <w:r>
        <w:rPr>
          <w:rFonts w:ascii="宋体" w:hAnsi="宋体"/>
          <w:color w:val="000000" w:themeColor="text1"/>
          <w:kern w:val="2"/>
          <w:szCs w:val="21"/>
        </w:rPr>
        <w:t>·阀门流量特性为线型或等百分比。</w:t>
      </w:r>
    </w:p>
    <w:p w14:paraId="386DA1B3" w14:textId="77777777" w:rsidR="008869D6" w:rsidRDefault="00000000">
      <w:pPr>
        <w:pStyle w:val="2"/>
        <w:rPr>
          <w:rFonts w:ascii="宋体" w:hAnsi="宋体"/>
          <w:color w:val="000000" w:themeColor="text1"/>
        </w:rPr>
      </w:pPr>
      <w:bookmarkStart w:id="114" w:name="_Toc225368991"/>
      <w:bookmarkStart w:id="115" w:name="_Toc225786884"/>
      <w:r>
        <w:rPr>
          <w:rFonts w:ascii="宋体" w:hAnsi="宋体"/>
          <w:color w:val="000000" w:themeColor="text1"/>
        </w:rPr>
        <w:t>自动排气阀</w:t>
      </w:r>
      <w:bookmarkEnd w:id="114"/>
      <w:bookmarkEnd w:id="115"/>
    </w:p>
    <w:p w14:paraId="60E12778"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1、浮波型、浮波止泄排气口配有螺纹接头，适合排水接驳。</w:t>
      </w:r>
    </w:p>
    <w:p w14:paraId="38B3FF76"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2、包铜钢浮波，连304不锈钢浮针、扣丝连垫圈。</w:t>
      </w:r>
    </w:p>
    <w:p w14:paraId="6C5C15AD"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3、可拆除铸铜外壳配有螺纹接头适合18毫米外螺纹管接驳。</w:t>
      </w:r>
    </w:p>
    <w:p w14:paraId="23B87673" w14:textId="77777777" w:rsidR="008869D6" w:rsidRDefault="00000000">
      <w:pPr>
        <w:pStyle w:val="2"/>
        <w:rPr>
          <w:rFonts w:ascii="宋体" w:hAnsi="宋体"/>
          <w:color w:val="000000" w:themeColor="text1"/>
        </w:rPr>
      </w:pPr>
      <w:bookmarkStart w:id="116" w:name="_Toc225368992"/>
      <w:bookmarkStart w:id="117" w:name="_Toc225786885"/>
      <w:r>
        <w:rPr>
          <w:rFonts w:ascii="宋体" w:hAnsi="宋体"/>
          <w:color w:val="000000" w:themeColor="text1"/>
        </w:rPr>
        <w:t>手动排气阀</w:t>
      </w:r>
      <w:bookmarkEnd w:id="116"/>
      <w:bookmarkEnd w:id="117"/>
    </w:p>
    <w:p w14:paraId="76A4E321"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1、采用铜阀门。</w:t>
      </w:r>
    </w:p>
    <w:p w14:paraId="2EAA6286"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2、在所有立管之最高位，或在水平管网高难度位处安装手动排气阀。</w:t>
      </w:r>
    </w:p>
    <w:p w14:paraId="59927A22" w14:textId="77777777" w:rsidR="008869D6" w:rsidRDefault="00000000">
      <w:pPr>
        <w:pStyle w:val="2"/>
        <w:rPr>
          <w:rFonts w:ascii="宋体" w:hAnsi="宋体"/>
          <w:color w:val="000000" w:themeColor="text1"/>
        </w:rPr>
      </w:pPr>
      <w:bookmarkStart w:id="118" w:name="_Toc225368993"/>
      <w:bookmarkStart w:id="119" w:name="_Toc225786886"/>
      <w:r>
        <w:rPr>
          <w:rFonts w:ascii="宋体" w:hAnsi="宋体"/>
          <w:color w:val="000000" w:themeColor="text1"/>
        </w:rPr>
        <w:t>直角形反清洗过滤器</w:t>
      </w:r>
      <w:bookmarkEnd w:id="118"/>
      <w:bookmarkEnd w:id="119"/>
    </w:p>
    <w:p w14:paraId="636440D1"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1、</w:t>
      </w:r>
      <w:r>
        <w:rPr>
          <w:rFonts w:ascii="宋体" w:hAnsi="宋体"/>
          <w:color w:val="000000" w:themeColor="text1"/>
          <w:kern w:val="2"/>
          <w:sz w:val="24"/>
          <w:szCs w:val="22"/>
        </w:rPr>
        <w:t>技术要求：</w:t>
      </w:r>
    </w:p>
    <w:p w14:paraId="1817834C"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阀门设计压力等级1.6MPa，使用寿命至少15年；</w:t>
      </w:r>
    </w:p>
    <w:p w14:paraId="5914A744"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过滤效率：80%-99%；</w:t>
      </w:r>
    </w:p>
    <w:p w14:paraId="0861BF7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压力损失：≤5kPa（2m/s流速下）；</w:t>
      </w:r>
    </w:p>
    <w:p w14:paraId="28F9D619"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2"/>
        </w:rPr>
        <w:t>平均无故障工作时间：＞60000小时。</w:t>
      </w:r>
    </w:p>
    <w:p w14:paraId="13974F95" w14:textId="77777777" w:rsidR="008869D6" w:rsidRDefault="00000000">
      <w:pPr>
        <w:widowControl/>
        <w:adjustRightInd/>
        <w:spacing w:line="360" w:lineRule="auto"/>
        <w:ind w:firstLineChars="200" w:firstLine="480"/>
        <w:textAlignment w:val="auto"/>
        <w:rPr>
          <w:rFonts w:ascii="宋体" w:hAnsi="宋体"/>
          <w:color w:val="000000" w:themeColor="text1"/>
          <w:kern w:val="2"/>
          <w:sz w:val="24"/>
          <w:szCs w:val="21"/>
        </w:rPr>
      </w:pPr>
      <w:r>
        <w:rPr>
          <w:rFonts w:ascii="宋体" w:hAnsi="宋体"/>
          <w:color w:val="000000" w:themeColor="text1"/>
          <w:kern w:val="2"/>
          <w:sz w:val="24"/>
          <w:szCs w:val="21"/>
        </w:rPr>
        <w:t>2、</w:t>
      </w:r>
      <w:r>
        <w:rPr>
          <w:rFonts w:ascii="宋体" w:hAnsi="宋体"/>
          <w:color w:val="000000" w:themeColor="text1"/>
          <w:kern w:val="2"/>
          <w:sz w:val="24"/>
          <w:szCs w:val="22"/>
        </w:rPr>
        <w:t>材质要求:</w:t>
      </w:r>
    </w:p>
    <w:p w14:paraId="2ED4BA15" w14:textId="77777777" w:rsidR="008869D6" w:rsidRDefault="00000000">
      <w:pPr>
        <w:adjustRightInd/>
        <w:spacing w:line="360" w:lineRule="auto"/>
        <w:textAlignment w:val="auto"/>
        <w:rPr>
          <w:rFonts w:ascii="宋体" w:hAnsi="宋体"/>
          <w:color w:val="000000" w:themeColor="text1"/>
          <w:kern w:val="2"/>
          <w:sz w:val="24"/>
          <w:szCs w:val="22"/>
        </w:rPr>
      </w:pPr>
      <w:bookmarkStart w:id="120" w:name="_Toc332313828"/>
      <w:bookmarkStart w:id="121" w:name="_Toc330576848"/>
      <w:r>
        <w:rPr>
          <w:rFonts w:ascii="宋体" w:hAnsi="宋体"/>
          <w:color w:val="000000" w:themeColor="text1"/>
          <w:kern w:val="2"/>
          <w:sz w:val="24"/>
          <w:szCs w:val="22"/>
        </w:rPr>
        <w:t xml:space="preserve">    筒体：碳钢；</w:t>
      </w:r>
    </w:p>
    <w:p w14:paraId="31F37EE3"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滤网：不锈钢304或316；</w:t>
      </w:r>
    </w:p>
    <w:p w14:paraId="65579A56"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钢刷：不锈钢304或316；</w:t>
      </w:r>
    </w:p>
    <w:p w14:paraId="6CC8C73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过滤网：材质为不锈钢；目数为4目（筛孔尺寸：4.75mm）。</w:t>
      </w:r>
    </w:p>
    <w:p w14:paraId="6D8F20A8" w14:textId="77777777" w:rsidR="008869D6" w:rsidRDefault="00000000">
      <w:pPr>
        <w:pStyle w:val="2"/>
        <w:rPr>
          <w:rFonts w:ascii="宋体" w:hAnsi="宋体"/>
          <w:color w:val="000000" w:themeColor="text1"/>
        </w:rPr>
      </w:pPr>
      <w:bookmarkStart w:id="122" w:name="_Toc225368994"/>
      <w:bookmarkStart w:id="123" w:name="_Toc225786887"/>
      <w:r>
        <w:rPr>
          <w:rFonts w:ascii="宋体" w:hAnsi="宋体"/>
          <w:color w:val="000000" w:themeColor="text1"/>
        </w:rPr>
        <w:t>动态压差平衡型电动调节阀</w:t>
      </w:r>
      <w:bookmarkEnd w:id="122"/>
      <w:bookmarkEnd w:id="123"/>
    </w:p>
    <w:p w14:paraId="26E4B628"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1、</w:t>
      </w:r>
      <w:r>
        <w:rPr>
          <w:rFonts w:ascii="宋体" w:hAnsi="宋体"/>
          <w:color w:val="000000" w:themeColor="text1"/>
          <w:kern w:val="2"/>
          <w:sz w:val="24"/>
          <w:szCs w:val="22"/>
        </w:rPr>
        <w:t>动态压差平衡电动调节阀阀门应为国际认可之制造厂制造，所有阀门按系统额定要求，请参照招标及施工图的要求。</w:t>
      </w:r>
    </w:p>
    <w:p w14:paraId="2F2CF06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2、功能</w:t>
      </w:r>
    </w:p>
    <w:p w14:paraId="6A0E768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a.动态压差平衡电动调节阀须为一整体结构，并能结合电动调节阀、静态平衡阀和动态平衡阀三种功能。动态压差平衡电动调节阀可精确及自动地按实际需要在零到预先设定之最大流量之间进行水量调节，流量为直接检测并且在其工作压差范围内，不论系统之压力如何改变，确保流量不变，使系统不论在满负荷或</w:t>
      </w:r>
      <w:r>
        <w:rPr>
          <w:rFonts w:ascii="宋体" w:hAnsi="宋体"/>
          <w:color w:val="000000" w:themeColor="text1"/>
          <w:kern w:val="2"/>
          <w:sz w:val="24"/>
          <w:szCs w:val="22"/>
        </w:rPr>
        <w:lastRenderedPageBreak/>
        <w:t>部分负荷下都按实际需要在最理想的情况下运作；</w:t>
      </w:r>
    </w:p>
    <w:p w14:paraId="47E6093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b.在一个阀体上实现动态流量平衡和等百分比流量或线性流量调节同步的功能，动态压差平衡电动调节阀配置安装电子流量传感器及传感器相关连接电线，并提供阀门动态流量平衡功能、等百分比流量调节特性国家权威机构的检测报告；</w:t>
      </w:r>
    </w:p>
    <w:p w14:paraId="5EFC333C"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c.</w:t>
      </w:r>
      <w:r>
        <w:rPr>
          <w:rFonts w:ascii="宋体" w:hAnsi="宋体"/>
          <w:color w:val="000000" w:themeColor="text1"/>
          <w:kern w:val="2"/>
          <w:sz w:val="24"/>
          <w:szCs w:val="24"/>
        </w:rPr>
        <w:t>动态压差平衡电动调节阀的流量输出将与阀的前后水压差无关，防止AHU/PAU在满负荷和部分负荷条件下，有过流现象，以确保满足动态负荷条件下不浪费能源；</w:t>
      </w:r>
    </w:p>
    <w:p w14:paraId="0C465DB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d.阀门在 35kPa～300kPa 压力范围内，阀门流量应满足偏差不超过±5%精度要求；阀门最小工作压差不大于 35kPa；</w:t>
      </w:r>
    </w:p>
    <w:p w14:paraId="0286E67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e.在正常运行工况下，具有现场设定与测量流量值的功能，精度为±2%，但不宜采用压力传感器，用压力值计算出流量的测量方式。</w:t>
      </w:r>
    </w:p>
    <w:p w14:paraId="0C433B2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3、电动执行机构</w:t>
      </w:r>
    </w:p>
    <w:p w14:paraId="0A41AA5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a.电动执行机构具备远距离电动控制和现场手动控制功能、并有电动/手动转换开关,并具有启停状态反馈；</w:t>
      </w:r>
    </w:p>
    <w:p w14:paraId="1431255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b.阀门全程开启时间应在≤150S 以内；</w:t>
      </w:r>
    </w:p>
    <w:p w14:paraId="3C723F58"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c.电动执行机构带简洁、明了显示阀门开启状态的刻度盘，有全开、全关显示， 行程角度为 0～90°；</w:t>
      </w:r>
    </w:p>
    <w:p w14:paraId="05F4E38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d.电动执行机构具有行程自检、过热保护、过载保护功能，应能输出开到位、关到位等开关量信号；</w:t>
      </w:r>
    </w:p>
    <w:p w14:paraId="1EC922E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e.电动执行机构的输出扭矩应不小于阀门最大启闭的 1.25 倍，最大工作关闭压差≥600kPa，并满足阀门全行程工作时间的要求；</w:t>
      </w:r>
    </w:p>
    <w:p w14:paraId="254D03F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f.电动执行机构主要参数如下：</w:t>
      </w:r>
    </w:p>
    <w:p w14:paraId="169DBA8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电源 AC24V/50Hz±10%或 AC220V/50Hz±10%；</w:t>
      </w:r>
    </w:p>
    <w:p w14:paraId="3C089AF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控制信号：DC 0～10V 或 4～20mA;</w:t>
      </w:r>
    </w:p>
    <w:p w14:paraId="312CCC3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反馈信号：DC 0～10V；</w:t>
      </w:r>
    </w:p>
    <w:p w14:paraId="1EA4454F"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防护等级：不低于 IP54； </w:t>
      </w:r>
    </w:p>
    <w:p w14:paraId="1F03B8EC"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4、阀体</w:t>
      </w:r>
    </w:p>
    <w:p w14:paraId="6CDA0BA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a.口径（尺寸）：DN15～DN150，公称压力：1.6Mpa；</w:t>
      </w:r>
    </w:p>
    <w:p w14:paraId="03FED2C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b.材质： 阀体为铜或铸铁；阀芯为不锈钢304或以上；</w:t>
      </w:r>
    </w:p>
    <w:p w14:paraId="61E9CC2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c.泄漏率：符合RATE A、无泄漏,不宜采用有泄露率上下直线行程的阀芯结</w:t>
      </w:r>
      <w:r>
        <w:rPr>
          <w:rFonts w:ascii="宋体" w:hAnsi="宋体"/>
          <w:color w:val="000000" w:themeColor="text1"/>
          <w:kern w:val="2"/>
          <w:sz w:val="24"/>
          <w:szCs w:val="22"/>
        </w:rPr>
        <w:lastRenderedPageBreak/>
        <w:t>构；</w:t>
      </w:r>
    </w:p>
    <w:p w14:paraId="6148D6A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d.不宜采用有泄露率的直线行程阀体结构；</w:t>
      </w:r>
    </w:p>
    <w:p w14:paraId="42603F4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e.连接方式：DN15～DN50 螺纹连接，DN65～150 法兰连接；</w:t>
      </w:r>
    </w:p>
    <w:p w14:paraId="01695D5F"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f.阀体上应标示出水流方向。</w:t>
      </w:r>
    </w:p>
    <w:p w14:paraId="422FA44F"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5、与 BAS 系统通讯功能</w:t>
      </w:r>
    </w:p>
    <w:p w14:paraId="38BF374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a.动态压差平衡电动调节阀为三级负荷，电动执行机构采用 AC24V/50Hz 或 AC220V/50Hz 电源，由 BAS 提供电源至阀门接线端子处。</w:t>
      </w:r>
    </w:p>
    <w:p w14:paraId="1AB8762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b.动态压差平衡电动调节阀与 BAS 系统监控接口为标准通信接口，接口应为 RS485，并采用 BACnet/Lonworks/Modbus等标准开放通信协议，并取得相关认证，如BTL。接口在阀门的硬线接线端子，BAS 专业负责 提供并敷设电缆。</w:t>
      </w:r>
    </w:p>
    <w:p w14:paraId="3199D4C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c.BAS 通过阀门接口实现监控内容：</w:t>
      </w:r>
    </w:p>
    <w:p w14:paraId="758537A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控制：阀门开、关、开度控制和流量控制等。</w:t>
      </w:r>
    </w:p>
    <w:p w14:paraId="12B5D013"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监视：阀位开度反馈、流量值等。</w:t>
      </w:r>
    </w:p>
    <w:p w14:paraId="63FC35DA"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通过通讯接口方式可方便修改设定流量上限值，也可就地用手操器修改设置。</w:t>
      </w:r>
    </w:p>
    <w:p w14:paraId="5DAADAF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d.也可同时接入标准信号实现监控：</w:t>
      </w:r>
    </w:p>
    <w:p w14:paraId="7E9E14D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控制：接受0-10VDC等标准信号</w:t>
      </w:r>
    </w:p>
    <w:p w14:paraId="1193167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监视：阀位开度或流量值等</w:t>
      </w:r>
    </w:p>
    <w:p w14:paraId="52D08A59" w14:textId="77777777" w:rsidR="008869D6" w:rsidRDefault="00000000">
      <w:pPr>
        <w:pStyle w:val="2"/>
        <w:rPr>
          <w:rFonts w:ascii="宋体" w:hAnsi="宋体"/>
          <w:color w:val="000000" w:themeColor="text1"/>
        </w:rPr>
      </w:pPr>
      <w:bookmarkStart w:id="124" w:name="_Toc225368995"/>
      <w:bookmarkStart w:id="125" w:name="_Toc225786888"/>
      <w:r>
        <w:rPr>
          <w:rFonts w:ascii="宋体" w:hAnsi="宋体"/>
          <w:color w:val="000000" w:themeColor="text1"/>
        </w:rPr>
        <w:t>电动压差旁通阀</w:t>
      </w:r>
      <w:bookmarkEnd w:id="124"/>
      <w:bookmarkEnd w:id="125"/>
    </w:p>
    <w:p w14:paraId="255852FF" w14:textId="77777777" w:rsidR="008869D6" w:rsidRDefault="00000000">
      <w:pPr>
        <w:pStyle w:val="a6"/>
        <w:numPr>
          <w:ilvl w:val="3"/>
          <w:numId w:val="39"/>
        </w:numPr>
        <w:adjustRightInd/>
        <w:ind w:left="420" w:firstLineChars="0"/>
        <w:textAlignment w:val="auto"/>
        <w:rPr>
          <w:rFonts w:ascii="宋体" w:hAnsi="宋体"/>
          <w:color w:val="000000" w:themeColor="text1"/>
          <w:kern w:val="2"/>
          <w:szCs w:val="22"/>
        </w:rPr>
      </w:pPr>
      <w:r>
        <w:rPr>
          <w:rFonts w:ascii="宋体" w:hAnsi="宋体"/>
          <w:color w:val="000000" w:themeColor="text1"/>
          <w:kern w:val="2"/>
          <w:szCs w:val="22"/>
        </w:rPr>
        <w:t>电动压差旁通阀必须采用防结露特殊合金材料处理，该阀应具有很强的防结露功能，从而避免冷量的流失及滴水现象发生。</w:t>
      </w:r>
    </w:p>
    <w:p w14:paraId="4874D23C" w14:textId="77777777" w:rsidR="008869D6" w:rsidRDefault="00000000">
      <w:pPr>
        <w:pStyle w:val="a6"/>
        <w:widowControl/>
        <w:numPr>
          <w:ilvl w:val="3"/>
          <w:numId w:val="39"/>
        </w:numPr>
        <w:adjustRightInd/>
        <w:ind w:left="420" w:firstLineChars="0"/>
        <w:jc w:val="left"/>
        <w:textAlignment w:val="auto"/>
        <w:rPr>
          <w:rFonts w:ascii="宋体" w:hAnsi="宋体"/>
          <w:color w:val="000000" w:themeColor="text1"/>
          <w:kern w:val="2"/>
          <w:szCs w:val="22"/>
        </w:rPr>
      </w:pPr>
      <w:r>
        <w:rPr>
          <w:rFonts w:ascii="宋体" w:hAnsi="宋体"/>
          <w:color w:val="000000" w:themeColor="text1"/>
          <w:kern w:val="2"/>
          <w:szCs w:val="22"/>
        </w:rPr>
        <w:t>材质要求：</w:t>
      </w:r>
      <w:r>
        <w:rPr>
          <w:rFonts w:ascii="宋体" w:hAnsi="宋体"/>
          <w:color w:val="000000" w:themeColor="text1"/>
          <w:kern w:val="2"/>
          <w:szCs w:val="22"/>
        </w:rPr>
        <w:tab/>
      </w:r>
    </w:p>
    <w:p w14:paraId="44B21A38" w14:textId="77777777" w:rsidR="008869D6" w:rsidRDefault="00000000">
      <w:pPr>
        <w:adjustRightInd/>
        <w:spacing w:line="360" w:lineRule="auto"/>
        <w:ind w:firstLineChars="176" w:firstLine="422"/>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阀体；球墨铸铁；</w:t>
      </w:r>
    </w:p>
    <w:p w14:paraId="7FA4A8B0" w14:textId="77777777" w:rsidR="008869D6" w:rsidRDefault="00000000">
      <w:pPr>
        <w:adjustRightInd/>
        <w:spacing w:line="360" w:lineRule="auto"/>
        <w:ind w:firstLineChars="176" w:firstLine="422"/>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阀芯：不锈钢304或316L或440；</w:t>
      </w:r>
    </w:p>
    <w:p w14:paraId="6AE859AD"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压盖：铜。</w:t>
      </w:r>
    </w:p>
    <w:p w14:paraId="6EC537DB" w14:textId="77777777" w:rsidR="008869D6" w:rsidRDefault="00000000">
      <w:pPr>
        <w:pStyle w:val="a6"/>
        <w:numPr>
          <w:ilvl w:val="3"/>
          <w:numId w:val="39"/>
        </w:numPr>
        <w:adjustRightInd/>
        <w:ind w:left="420" w:firstLineChars="0"/>
        <w:textAlignment w:val="auto"/>
        <w:rPr>
          <w:rFonts w:ascii="宋体" w:hAnsi="宋体"/>
          <w:color w:val="000000" w:themeColor="text1"/>
          <w:kern w:val="2"/>
          <w:szCs w:val="22"/>
        </w:rPr>
      </w:pPr>
      <w:r>
        <w:rPr>
          <w:rFonts w:ascii="宋体" w:hAnsi="宋体"/>
          <w:color w:val="000000" w:themeColor="text1"/>
          <w:kern w:val="2"/>
          <w:szCs w:val="22"/>
        </w:rPr>
        <w:t>技术要求：该阀门两端及被控系统压差应支持用户系统变流量运行；依靠压差自动工作，无需外界动力；可以直接设定压差；控制压差可调范围：0.05-0.6Mpa;该阀门的压差控制器的两侧必须各有一个具有高灵敏度的感压元件，元件的两端一旦变化，即引起开关机构动作来控制系统。</w:t>
      </w:r>
    </w:p>
    <w:p w14:paraId="1EFCD00F" w14:textId="77777777" w:rsidR="008869D6" w:rsidRDefault="00000000">
      <w:pPr>
        <w:pStyle w:val="a6"/>
        <w:numPr>
          <w:ilvl w:val="3"/>
          <w:numId w:val="39"/>
        </w:numPr>
        <w:adjustRightInd/>
        <w:ind w:left="420" w:firstLineChars="0"/>
        <w:textAlignment w:val="auto"/>
        <w:rPr>
          <w:rFonts w:ascii="宋体" w:hAnsi="宋体"/>
          <w:color w:val="000000" w:themeColor="text1"/>
          <w:kern w:val="2"/>
          <w:szCs w:val="22"/>
        </w:rPr>
      </w:pPr>
      <w:r>
        <w:rPr>
          <w:rFonts w:ascii="宋体" w:hAnsi="宋体"/>
          <w:color w:val="000000" w:themeColor="text1"/>
          <w:kern w:val="2"/>
          <w:szCs w:val="22"/>
        </w:rPr>
        <w:lastRenderedPageBreak/>
        <w:t>阀门外表油漆为静电粉墨喷涂环氧树脂漆。</w:t>
      </w:r>
    </w:p>
    <w:p w14:paraId="63C6A0E5" w14:textId="77777777" w:rsidR="008869D6" w:rsidRDefault="008869D6">
      <w:pPr>
        <w:widowControl/>
        <w:adjustRightInd/>
        <w:spacing w:line="360" w:lineRule="auto"/>
        <w:jc w:val="left"/>
        <w:textAlignment w:val="auto"/>
        <w:rPr>
          <w:rFonts w:ascii="宋体" w:hAnsi="宋体"/>
          <w:color w:val="000000" w:themeColor="text1"/>
          <w:kern w:val="2"/>
          <w:sz w:val="24"/>
          <w:szCs w:val="22"/>
        </w:rPr>
      </w:pPr>
    </w:p>
    <w:p w14:paraId="56175C0A" w14:textId="77777777" w:rsidR="008869D6" w:rsidRDefault="00000000">
      <w:pPr>
        <w:pStyle w:val="2"/>
        <w:rPr>
          <w:rFonts w:ascii="宋体" w:hAnsi="宋体"/>
          <w:color w:val="000000" w:themeColor="text1"/>
        </w:rPr>
      </w:pPr>
      <w:bookmarkStart w:id="126" w:name="_Toc225368996"/>
      <w:bookmarkStart w:id="127" w:name="_Toc225786889"/>
      <w:r>
        <w:rPr>
          <w:rFonts w:ascii="宋体" w:hAnsi="宋体"/>
          <w:color w:val="000000" w:themeColor="text1"/>
        </w:rPr>
        <w:t>电动执行机构</w:t>
      </w:r>
      <w:bookmarkEnd w:id="126"/>
      <w:bookmarkEnd w:id="127"/>
    </w:p>
    <w:p w14:paraId="5932C638"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1. 所有的阀门电动执行机构均采用智能型一体化产品。</w:t>
      </w:r>
    </w:p>
    <w:p w14:paraId="0BEB4357"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2. 电动执行机构应能适应高湿度的环境要求，防护等级（IP55）。三相（380V/50HZ）；具有断电保护、缺相保护、限位保护、电机温度过热保护、转矩过载保护，阀门卡死的电动机保护等多项保护功能。就地能电动及手动操作，当电动装置出现断电或者断信号时执行机构均能保持原状态不变。电动执行机构具有防结露功能，带电加热线圈，防止结露。</w:t>
      </w:r>
    </w:p>
    <w:p w14:paraId="5B8310C8"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3. 电动执行机构同时具备现场手动和远方控制功能，将选择开关放到就地位置，操作人员就地开、关阀门。将选择开关放在远程控制位置，由PLC远程开、关阀门，并采集其状态讯号，电动执行机构可输出4～20mA阀门开度信号。电动执行机构必须具备现场总线控制功能。</w:t>
      </w:r>
    </w:p>
    <w:p w14:paraId="4E27C0FE"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4. 电动执行机构制造材料为耐腐蚀金属材料，结构为整体防护密封形式，防护等级不小于IP68。电动机绕组经真空压力浸渍处理和环氧树脂密封绝缘，绝缘等级F，定子绕组平均温升不超过80℃，并可保证连续、间歇运行和在长期停止状态后恢复运行。</w:t>
      </w:r>
    </w:p>
    <w:p w14:paraId="66239F2C"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5. 投标商投标时应提供电动执行机构样本目录，接线图，总装图，使用说明书，不得使用复印件或传真件。</w:t>
      </w:r>
    </w:p>
    <w:p w14:paraId="7F9E3F16"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6. 电动执行机构需附有产品合格证和使用维护说明书方可出厂。产品必须符合国家标准，每台产品必须有产品检验合格证及材质检验报告书及产地证明。</w:t>
      </w:r>
    </w:p>
    <w:p w14:paraId="74E7229B"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    7. 电动执行机构应带有手动操作的手轮机构。手、电动切换方式为电动优先的自动操作方式。阀门采用现地控制和远方控制相结合的方式。远方控制作为系统的正常工作模式。现地控制采用继电控制原理实现，不依赖于计算机监控系统与PLC工作，即使计算机监控系统出现意外故障亦能实现对设备的控制操作。投标时提供配套电机的内部接线图及控制箱的控制系统图等电气原理图和接线图、设备平面图。</w:t>
      </w:r>
    </w:p>
    <w:p w14:paraId="622778A3" w14:textId="77777777" w:rsidR="008869D6" w:rsidRDefault="00000000">
      <w:pPr>
        <w:widowControl/>
        <w:adjustRightInd/>
        <w:spacing w:line="360" w:lineRule="auto"/>
        <w:jc w:val="left"/>
        <w:textAlignment w:val="auto"/>
        <w:rPr>
          <w:rFonts w:ascii="宋体" w:hAnsi="宋体"/>
          <w:color w:val="000000" w:themeColor="text1"/>
          <w:kern w:val="2"/>
          <w:sz w:val="24"/>
          <w:szCs w:val="22"/>
          <w:lang w:val="en-GB"/>
        </w:rPr>
      </w:pPr>
      <w:r>
        <w:rPr>
          <w:rFonts w:ascii="宋体" w:hAnsi="宋体"/>
          <w:color w:val="000000" w:themeColor="text1"/>
          <w:kern w:val="2"/>
          <w:sz w:val="24"/>
          <w:szCs w:val="22"/>
        </w:rPr>
        <w:t xml:space="preserve">    8. 电动装置防护等级室内不低于IP55。动力电源为交流380VAC，阀门电动装置是全天候的。</w:t>
      </w:r>
    </w:p>
    <w:p w14:paraId="1F4BE773" w14:textId="77777777" w:rsidR="008869D6" w:rsidRDefault="00000000">
      <w:pPr>
        <w:pStyle w:val="2"/>
        <w:rPr>
          <w:rFonts w:ascii="宋体" w:hAnsi="宋体"/>
          <w:color w:val="000000" w:themeColor="text1"/>
        </w:rPr>
      </w:pPr>
      <w:bookmarkStart w:id="128" w:name="_Toc3626"/>
      <w:bookmarkStart w:id="129" w:name="_Toc225368997"/>
      <w:bookmarkStart w:id="130" w:name="_Toc225786890"/>
      <w:r>
        <w:rPr>
          <w:rFonts w:ascii="宋体" w:hAnsi="宋体"/>
          <w:color w:val="000000" w:themeColor="text1"/>
        </w:rPr>
        <w:lastRenderedPageBreak/>
        <w:t>备品备件及专用工具</w:t>
      </w:r>
      <w:bookmarkEnd w:id="128"/>
      <w:bookmarkEnd w:id="129"/>
      <w:bookmarkEnd w:id="130"/>
    </w:p>
    <w:p w14:paraId="3DFADF4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投标方应提供至少满足一个大修期的备品备件和必要的事故备件，并提供一份明细表，在备件明细表中应指出是常用还是专用备件。投标方应提供必须的安装、检修及调整专用工具清单及说明书。</w:t>
      </w:r>
    </w:p>
    <w:p w14:paraId="5C54589E" w14:textId="77777777" w:rsidR="008869D6" w:rsidRDefault="00000000">
      <w:pPr>
        <w:pStyle w:val="2"/>
        <w:rPr>
          <w:rFonts w:ascii="宋体" w:hAnsi="宋体"/>
          <w:color w:val="000000" w:themeColor="text1"/>
        </w:rPr>
      </w:pPr>
      <w:bookmarkStart w:id="131" w:name="_Toc32002"/>
      <w:bookmarkStart w:id="132" w:name="_Toc225368998"/>
      <w:bookmarkStart w:id="133" w:name="_Toc225786891"/>
      <w:r>
        <w:rPr>
          <w:rFonts w:ascii="宋体" w:hAnsi="宋体"/>
          <w:color w:val="000000" w:themeColor="text1"/>
        </w:rPr>
        <w:t>处理、运输及标识</w:t>
      </w:r>
      <w:bookmarkEnd w:id="131"/>
      <w:bookmarkEnd w:id="132"/>
      <w:bookmarkEnd w:id="133"/>
    </w:p>
    <w:p w14:paraId="2AD89D96" w14:textId="77777777" w:rsidR="008869D6" w:rsidRDefault="00000000">
      <w:pPr>
        <w:adjustRightInd/>
        <w:spacing w:line="360" w:lineRule="auto"/>
        <w:textAlignment w:val="auto"/>
        <w:rPr>
          <w:rFonts w:ascii="宋体" w:hAnsi="宋体"/>
          <w:color w:val="000000" w:themeColor="text1"/>
          <w:kern w:val="2"/>
          <w:sz w:val="24"/>
          <w:szCs w:val="22"/>
        </w:rPr>
      </w:pPr>
      <w:r>
        <w:rPr>
          <w:rFonts w:ascii="宋体" w:hAnsi="宋体"/>
          <w:color w:val="000000" w:themeColor="text1"/>
          <w:kern w:val="2"/>
          <w:sz w:val="24"/>
          <w:szCs w:val="22"/>
        </w:rPr>
        <w:t>1.清理</w:t>
      </w:r>
    </w:p>
    <w:p w14:paraId="53224474"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1）所有杂物（如金属屑、焊渣等）应从每个部件的内部清除。所有磨碎物、锈斑、油、脂、粉尘等有害物质应从阀门内、外表面清除干净。确保出厂发运时阀门内、外表面清洁干净。</w:t>
      </w:r>
    </w:p>
    <w:p w14:paraId="64A9027C"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2）不锈钢零部件表面的清理要符合《不锈钢零件、设备和系统的除垢》的相关要求。</w:t>
      </w:r>
    </w:p>
    <w:p w14:paraId="42D141E9"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3）当采用化学清洗时，严禁阀体有任何凹坑或其它损伤。</w:t>
      </w:r>
    </w:p>
    <w:p w14:paraId="70DA72F0"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bookmarkStart w:id="134" w:name="_Toc93302853"/>
      <w:r>
        <w:rPr>
          <w:rFonts w:ascii="宋体" w:hAnsi="宋体"/>
          <w:color w:val="000000" w:themeColor="text1"/>
          <w:sz w:val="24"/>
          <w:szCs w:val="22"/>
        </w:rPr>
        <w:t>2. 表面处理</w:t>
      </w:r>
      <w:r>
        <w:rPr>
          <w:rFonts w:ascii="宋体" w:hAnsi="宋体"/>
          <w:color w:val="000000" w:themeColor="text1"/>
          <w:kern w:val="2"/>
          <w:sz w:val="24"/>
          <w:szCs w:val="22"/>
        </w:rPr>
        <w:t>和油漆</w:t>
      </w:r>
      <w:bookmarkEnd w:id="134"/>
    </w:p>
    <w:p w14:paraId="07786597"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1）投标方应按相关标准进行油漆以防止在运输、保管和运行期间受到腐蚀。</w:t>
      </w:r>
    </w:p>
    <w:p w14:paraId="30DE03D5"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2）所有铸件、碳钢和低合金钢表面应满足SSPC规范的要求，并按油漆制造商的推荐意见进行处理。所有合金钢表面应涂底漆和面漆进行保护。</w:t>
      </w:r>
    </w:p>
    <w:p w14:paraId="5045E223"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3）涂底漆必须在喷砂后8小时之内、生锈之前进行，涂底漆要遵照SSPC-PA1和底漆制造商的要求进行。</w:t>
      </w:r>
    </w:p>
    <w:p w14:paraId="240137CD"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4）不锈钢、镀锌钢和其它非铁材料不需要涂漆。</w:t>
      </w:r>
    </w:p>
    <w:p w14:paraId="5DC67A34"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5） 在焊口100mm之内的表面，应采用不影响焊接的底漆和可拆卸的保护面层或保护带。</w:t>
      </w:r>
    </w:p>
    <w:p w14:paraId="224B08B7"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6） 所有机加工的碳钢和低合金钢的表面必须采用容易清洗（用碱溶液、蒸汽或热水）的防腐蚀化合物，并满足MIC-C-16173-I级要求。投标方应以书面形式通知招标方将要使用的化合物名称、制造厂、型号、特性及使用方法。</w:t>
      </w:r>
    </w:p>
    <w:p w14:paraId="339A1691"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7）投标方应在投标书中提供一套完整的防腐说明，包括涂漆过程、涂漆材料和清理方法的说明。</w:t>
      </w:r>
    </w:p>
    <w:p w14:paraId="39609A75"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8）由于阀门使用环境盐雾较大，所以油漆建议使用防海水油漆。</w:t>
      </w:r>
    </w:p>
    <w:p w14:paraId="4A1255EB"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bookmarkStart w:id="135" w:name="_Toc93302854"/>
      <w:r>
        <w:rPr>
          <w:rFonts w:ascii="宋体" w:hAnsi="宋体"/>
          <w:color w:val="000000" w:themeColor="text1"/>
          <w:kern w:val="2"/>
          <w:sz w:val="24"/>
          <w:szCs w:val="22"/>
        </w:rPr>
        <w:t>3. 运输、储存和保管</w:t>
      </w:r>
      <w:bookmarkEnd w:id="135"/>
    </w:p>
    <w:p w14:paraId="3C76E2ED"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1）阀门发运前应完全干燥。</w:t>
      </w:r>
    </w:p>
    <w:p w14:paraId="37EC6DAC"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lastRenderedPageBreak/>
        <w:t>2）在运输和储存保管之前，要为所有开孔、焊接管口提供保护以防止损伤或杂物进入。</w:t>
      </w:r>
    </w:p>
    <w:p w14:paraId="04383595"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3）对焊式接口要用衬木的金属板保护，并用金属箍扣紧。</w:t>
      </w:r>
    </w:p>
    <w:p w14:paraId="7B6C3D4A"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4）保护帽、金属箍和紧固件不得焊接到任何被保护件上。</w:t>
      </w:r>
    </w:p>
    <w:p w14:paraId="02782783"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5）投标方应提供储存、保管和搬运的说明书，且应有确认保管时没有损坏的定期检验和维护说明。</w:t>
      </w:r>
    </w:p>
    <w:p w14:paraId="56908828" w14:textId="77777777" w:rsidR="008869D6" w:rsidRDefault="00000000">
      <w:pPr>
        <w:widowControl/>
        <w:adjustRightInd/>
        <w:spacing w:line="36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t>6）备品备件和专用工具应单独包装，并应特别注明。</w:t>
      </w:r>
    </w:p>
    <w:p w14:paraId="01C44FE3" w14:textId="77777777" w:rsidR="008869D6" w:rsidRDefault="00000000">
      <w:pPr>
        <w:pStyle w:val="2"/>
        <w:rPr>
          <w:rFonts w:ascii="宋体" w:hAnsi="宋体"/>
          <w:color w:val="000000" w:themeColor="text1"/>
        </w:rPr>
      </w:pPr>
      <w:bookmarkStart w:id="136" w:name="_Toc10515"/>
      <w:bookmarkStart w:id="137" w:name="_Toc225368999"/>
      <w:bookmarkStart w:id="138" w:name="_Toc484696989"/>
      <w:bookmarkStart w:id="139" w:name="_Toc25320"/>
      <w:bookmarkStart w:id="140" w:name="_Toc225786892"/>
      <w:r>
        <w:rPr>
          <w:rFonts w:ascii="宋体" w:hAnsi="宋体"/>
          <w:color w:val="000000" w:themeColor="text1"/>
        </w:rPr>
        <w:t>技术文件</w:t>
      </w:r>
      <w:bookmarkEnd w:id="136"/>
      <w:bookmarkEnd w:id="137"/>
      <w:bookmarkEnd w:id="138"/>
      <w:bookmarkEnd w:id="139"/>
      <w:bookmarkEnd w:id="140"/>
    </w:p>
    <w:p w14:paraId="63396A6A"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1.一般要求</w:t>
      </w:r>
    </w:p>
    <w:p w14:paraId="2CB45222"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1）供方提供的资料应使用国家法定单位制即国际单位制，语言为中文。若有进口部件，其外文图纸及文件应由供方翻译成中文，并且不增加费用。其中提供的图纸须同时提供AUTOCADR电子文本。文字资料应提供word文档。</w:t>
      </w:r>
    </w:p>
    <w:p w14:paraId="1CBFA2D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2）资料的组织结构清晰、逻辑性强。资料内容要正确、准确、一致、清晰完整，满足工程要求。</w:t>
      </w:r>
    </w:p>
    <w:p w14:paraId="7ED7E12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3）供方资料的提交及时充分，满足工程进度要求。在技术规范签定后5日内提供满足设计要求的技术资料。</w:t>
      </w:r>
    </w:p>
    <w:p w14:paraId="3AE6AD4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4）对于其它没有列入合同技术资料清单，却是工程所必需的文件和资料，一经发现，供方也应及时免费提供。如本期工程为多台机组（设备）构成，后续机组（设备）有改进时，供方应及时免费提供新的技术资料。</w:t>
      </w:r>
    </w:p>
    <w:p w14:paraId="3E934C1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5）供方要及时提供与合同设备设计制造有关的资料。</w:t>
      </w:r>
    </w:p>
    <w:p w14:paraId="33DB2EDA"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6）供方提供的正式技术资料为每台设备10套及1套电子版。</w:t>
      </w:r>
    </w:p>
    <w:p w14:paraId="7AA13DE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7）供方对设计院最终版的设备基础图纸会签。</w:t>
      </w:r>
    </w:p>
    <w:p w14:paraId="16CFD508"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8）提供设备详图。</w:t>
      </w:r>
    </w:p>
    <w:p w14:paraId="3E2C43C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2.提交资料的具体要求</w:t>
      </w:r>
    </w:p>
    <w:p w14:paraId="4331527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1）配合工程设计的资料与图纸</w:t>
      </w:r>
    </w:p>
    <w:p w14:paraId="5636181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供方在技术协议签订后5天内提供满足工程设计的资料和图纸。</w:t>
      </w:r>
    </w:p>
    <w:p w14:paraId="744626C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2）设备监造检验所需要的技术资料</w:t>
      </w:r>
    </w:p>
    <w:p w14:paraId="424AA1F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供方提供满足合同设备监造检验/见证所需的全部技术资料。</w:t>
      </w:r>
    </w:p>
    <w:p w14:paraId="4435774C"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3）施工、调试、试运、机组性能试验和运行维护所需的技术资料包括但不</w:t>
      </w:r>
      <w:r>
        <w:rPr>
          <w:rFonts w:ascii="宋体" w:hAnsi="宋体"/>
          <w:color w:val="000000" w:themeColor="text1"/>
          <w:kern w:val="2"/>
          <w:sz w:val="24"/>
          <w:szCs w:val="22"/>
        </w:rPr>
        <w:lastRenderedPageBreak/>
        <w:t>限于：</w:t>
      </w:r>
    </w:p>
    <w:p w14:paraId="522E794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供方提供阀门安装、调说明书，以及组装、拆卸时所需用的技术资料。</w:t>
      </w:r>
    </w:p>
    <w:p w14:paraId="5BEF440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安装、运行、维护、检修所需的详尽图纸和技术文件，包括阀门总图、部件总图、分图和必要的零件图、计算资料等。</w:t>
      </w:r>
    </w:p>
    <w:p w14:paraId="051192F8"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阀门的安装、运行、维护、检修说明书，包括阀门结构特点、安装程序和工艺要求、启动调试要领。运行操作规定和控制数据、定期校验和维护说明等。</w:t>
      </w:r>
    </w:p>
    <w:p w14:paraId="0E3FE014"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供方提供备品、配件总清单和易损零件图。</w:t>
      </w:r>
    </w:p>
    <w:p w14:paraId="43842AA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4）供方提供的其它技术资料，包括以下但不限于：</w:t>
      </w:r>
    </w:p>
    <w:p w14:paraId="4064CB7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检验记录、试验报告及质量合格证等出厂报告。</w:t>
      </w:r>
    </w:p>
    <w:p w14:paraId="75DD7D2C"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供方提供在设计、制造、检验、验收时所遵循的标准、规范和规定等清单。</w:t>
      </w:r>
    </w:p>
    <w:p w14:paraId="4D17F9F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阀门和备品管理资料文件，包括阀门和备品发运和装箱的详细资料(各种清单)，阀门和备品存放与保管技术要求。供方完全满足招标方的要求。</w:t>
      </w:r>
    </w:p>
    <w:p w14:paraId="2BDE6C9A"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详细的产品质量文件，包括材质、材质检验、焊接、热处理、加工质量、外形尺寸、水压试验和性能检验等的证明。</w:t>
      </w:r>
    </w:p>
    <w:p w14:paraId="0EF915EF"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3.图纸资料清单</w:t>
      </w:r>
    </w:p>
    <w:p w14:paraId="04CB17F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供方在技术协议签订后3天内给出如下阀门资料及说明书：</w:t>
      </w:r>
    </w:p>
    <w:p w14:paraId="7E6323A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1)供方提供一份工作计划表，它包括阀门运输日期，并足够详细表明供方可在其工作计划内完成工作；</w:t>
      </w:r>
    </w:p>
    <w:p w14:paraId="3C5C0ECB"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2)供方提供的图纸和资料上表示订货号、项目号、外形尺寸，包括ASTM材料规范的清单，拆卸间隙尺寸、连接尺寸和重量。</w:t>
      </w:r>
    </w:p>
    <w:p w14:paraId="32B05A1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3)图纸、资料的最低要求</w:t>
      </w:r>
    </w:p>
    <w:p w14:paraId="327CDDC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所有阀门和附件的数据规范表；</w:t>
      </w:r>
    </w:p>
    <w:p w14:paraId="7B53EDD5"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阀门和执行机构外形尺寸图、内部结构图及重量；</w:t>
      </w:r>
    </w:p>
    <w:p w14:paraId="5DD7F17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附件之间的内部连接和外部接口的流程图；</w:t>
      </w:r>
    </w:p>
    <w:p w14:paraId="40579AC7"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电动执行机构的型号、力矩；</w:t>
      </w:r>
    </w:p>
    <w:p w14:paraId="7BD9ACB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电动执行机构接线图、使用说明书、功耗（KW）；</w:t>
      </w:r>
    </w:p>
    <w:p w14:paraId="68C4D6C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供货清单；</w:t>
      </w:r>
    </w:p>
    <w:p w14:paraId="62717852"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阀门特性曲线；</w:t>
      </w:r>
    </w:p>
    <w:p w14:paraId="3621D9A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运行、安装、调试的手册。</w:t>
      </w:r>
    </w:p>
    <w:p w14:paraId="4BA88D4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5)不论招标方是否审阅图纸，供方都为按本规范书所提供的阀门工程数据、</w:t>
      </w:r>
      <w:r>
        <w:rPr>
          <w:rFonts w:ascii="宋体" w:hAnsi="宋体"/>
          <w:color w:val="000000" w:themeColor="text1"/>
          <w:kern w:val="2"/>
          <w:sz w:val="24"/>
          <w:szCs w:val="22"/>
        </w:rPr>
        <w:lastRenderedPageBreak/>
        <w:t>设计、生产工艺，及材料选择负完全责任。</w:t>
      </w:r>
    </w:p>
    <w:p w14:paraId="1C419971"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6)操作说明书。</w:t>
      </w:r>
    </w:p>
    <w:p w14:paraId="1BA84F0E" w14:textId="77777777" w:rsidR="008869D6" w:rsidRDefault="008869D6">
      <w:pPr>
        <w:adjustRightInd/>
        <w:spacing w:line="360" w:lineRule="auto"/>
        <w:ind w:firstLineChars="200" w:firstLine="480"/>
        <w:textAlignment w:val="auto"/>
        <w:rPr>
          <w:rFonts w:ascii="宋体" w:hAnsi="宋体"/>
          <w:color w:val="000000" w:themeColor="text1"/>
          <w:kern w:val="2"/>
          <w:sz w:val="24"/>
          <w:szCs w:val="22"/>
          <w:lang w:val="en-GB"/>
        </w:rPr>
      </w:pPr>
    </w:p>
    <w:p w14:paraId="22ED9F1C" w14:textId="77777777" w:rsidR="008869D6" w:rsidRDefault="008869D6">
      <w:pPr>
        <w:adjustRightInd/>
        <w:spacing w:line="360" w:lineRule="auto"/>
        <w:textAlignment w:val="auto"/>
        <w:rPr>
          <w:rFonts w:ascii="宋体" w:hAnsi="宋体"/>
          <w:color w:val="000000" w:themeColor="text1"/>
          <w:kern w:val="2"/>
          <w:sz w:val="24"/>
          <w:szCs w:val="22"/>
        </w:rPr>
      </w:pPr>
    </w:p>
    <w:p w14:paraId="10FDB28B" w14:textId="77777777" w:rsidR="008869D6" w:rsidRDefault="00000000">
      <w:pPr>
        <w:widowControl/>
        <w:adjustRightInd/>
        <w:spacing w:line="240" w:lineRule="auto"/>
        <w:jc w:val="left"/>
        <w:textAlignment w:val="auto"/>
        <w:rPr>
          <w:rFonts w:ascii="宋体" w:hAnsi="宋体"/>
          <w:color w:val="000000" w:themeColor="text1"/>
          <w:kern w:val="2"/>
          <w:sz w:val="24"/>
          <w:szCs w:val="22"/>
        </w:rPr>
      </w:pPr>
      <w:r>
        <w:rPr>
          <w:rFonts w:ascii="宋体" w:hAnsi="宋体"/>
          <w:color w:val="000000" w:themeColor="text1"/>
          <w:kern w:val="2"/>
          <w:sz w:val="24"/>
          <w:szCs w:val="22"/>
        </w:rPr>
        <w:br w:type="page"/>
      </w:r>
    </w:p>
    <w:p w14:paraId="6FB728E7" w14:textId="77777777" w:rsidR="008869D6" w:rsidRDefault="00000000">
      <w:pPr>
        <w:pStyle w:val="1"/>
        <w:rPr>
          <w:rFonts w:ascii="宋体" w:hAnsi="宋体"/>
          <w:color w:val="000000" w:themeColor="text1"/>
        </w:rPr>
      </w:pPr>
      <w:bookmarkStart w:id="141" w:name="_Toc113372227"/>
      <w:bookmarkStart w:id="142" w:name="_Toc225369000"/>
      <w:bookmarkStart w:id="143" w:name="_Toc225786893"/>
      <w:bookmarkEnd w:id="120"/>
      <w:bookmarkEnd w:id="121"/>
      <w:r>
        <w:rPr>
          <w:rFonts w:ascii="宋体" w:hAnsi="宋体"/>
          <w:color w:val="000000" w:themeColor="text1"/>
        </w:rPr>
        <w:lastRenderedPageBreak/>
        <w:t>风管阀件技术要求</w:t>
      </w:r>
      <w:bookmarkEnd w:id="141"/>
      <w:bookmarkEnd w:id="142"/>
      <w:bookmarkEnd w:id="143"/>
    </w:p>
    <w:p w14:paraId="60A91EC7" w14:textId="77777777" w:rsidR="008869D6" w:rsidRDefault="00000000">
      <w:pPr>
        <w:pStyle w:val="2"/>
        <w:rPr>
          <w:rFonts w:ascii="宋体" w:hAnsi="宋体"/>
          <w:color w:val="000000" w:themeColor="text1"/>
        </w:rPr>
      </w:pPr>
      <w:bookmarkStart w:id="144" w:name="_Toc225369001"/>
      <w:bookmarkStart w:id="145" w:name="_Toc225786894"/>
      <w:r>
        <w:rPr>
          <w:rFonts w:ascii="宋体" w:hAnsi="宋体"/>
          <w:color w:val="000000" w:themeColor="text1"/>
        </w:rPr>
        <w:t>总则</w:t>
      </w:r>
      <w:bookmarkEnd w:id="144"/>
      <w:bookmarkEnd w:id="145"/>
    </w:p>
    <w:p w14:paraId="530E91AE" w14:textId="77777777" w:rsidR="008869D6" w:rsidRDefault="00000000">
      <w:pPr>
        <w:pStyle w:val="3"/>
        <w:numPr>
          <w:ilvl w:val="2"/>
          <w:numId w:val="40"/>
        </w:numPr>
        <w:rPr>
          <w:rFonts w:ascii="宋体" w:hAnsi="宋体"/>
          <w:color w:val="000000" w:themeColor="text1"/>
          <w:lang w:val="en-GB"/>
        </w:rPr>
      </w:pPr>
      <w:bookmarkStart w:id="146" w:name="_Toc225369002"/>
      <w:bookmarkStart w:id="147" w:name="_Toc225786895"/>
      <w:r>
        <w:rPr>
          <w:rFonts w:ascii="宋体" w:hAnsi="宋体"/>
          <w:color w:val="000000" w:themeColor="text1"/>
          <w:lang w:val="en-GB"/>
        </w:rPr>
        <w:t>一般要求</w:t>
      </w:r>
      <w:bookmarkEnd w:id="146"/>
      <w:bookmarkEnd w:id="147"/>
    </w:p>
    <w:p w14:paraId="70F7B4CC"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所有送至工地的阀部件必须为全新制品，并有标签标记，以识别不同的等级、物料和制造商。所有物料均应符合当地消防部门的所有规定。</w:t>
      </w:r>
    </w:p>
    <w:p w14:paraId="69DFE839" w14:textId="77777777" w:rsidR="008869D6" w:rsidRDefault="00000000">
      <w:pPr>
        <w:pStyle w:val="3"/>
        <w:numPr>
          <w:ilvl w:val="2"/>
          <w:numId w:val="40"/>
        </w:numPr>
        <w:rPr>
          <w:rFonts w:ascii="宋体" w:hAnsi="宋体"/>
          <w:color w:val="000000" w:themeColor="text1"/>
          <w:lang w:val="en-GB"/>
        </w:rPr>
      </w:pPr>
      <w:bookmarkStart w:id="148" w:name="_Toc225369003"/>
      <w:bookmarkStart w:id="149" w:name="_Toc225786896"/>
      <w:r>
        <w:rPr>
          <w:rFonts w:ascii="宋体" w:hAnsi="宋体"/>
          <w:color w:val="000000" w:themeColor="text1"/>
          <w:lang w:val="en-GB"/>
        </w:rPr>
        <w:t>环境条件</w:t>
      </w:r>
      <w:bookmarkEnd w:id="148"/>
      <w:bookmarkEnd w:id="149"/>
    </w:p>
    <w:p w14:paraId="4DDCC51F"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防火防烟/排烟阀设置位置：通风及防排烟系统。</w:t>
      </w:r>
    </w:p>
    <w:p w14:paraId="29831E1D"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环境条件：正常环境温度0-45℃，相对湿度≤98％，火灾工况280℃/0.5h。</w:t>
      </w:r>
    </w:p>
    <w:p w14:paraId="26270EEF"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仓储条件：环境温度0-45℃，相对湿度≤98％。</w:t>
      </w:r>
    </w:p>
    <w:p w14:paraId="4374BCD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控制电源：电压24±10％，动作电流应不大于0.5A，但必须满足消防系统要求。</w:t>
      </w:r>
    </w:p>
    <w:p w14:paraId="707D7206" w14:textId="77777777" w:rsidR="008869D6" w:rsidRDefault="00000000">
      <w:pPr>
        <w:pStyle w:val="3"/>
        <w:numPr>
          <w:ilvl w:val="2"/>
          <w:numId w:val="40"/>
        </w:numPr>
        <w:rPr>
          <w:rFonts w:ascii="宋体" w:hAnsi="宋体"/>
          <w:color w:val="000000" w:themeColor="text1"/>
          <w:lang w:val="en-GB"/>
        </w:rPr>
      </w:pPr>
      <w:bookmarkStart w:id="150" w:name="_Toc225369004"/>
      <w:bookmarkStart w:id="151" w:name="_Toc225786897"/>
      <w:r>
        <w:rPr>
          <w:rFonts w:ascii="宋体" w:hAnsi="宋体"/>
          <w:color w:val="000000" w:themeColor="text1"/>
          <w:lang w:val="en-GB"/>
        </w:rPr>
        <w:t>质量保证</w:t>
      </w:r>
      <w:bookmarkEnd w:id="150"/>
      <w:bookmarkEnd w:id="151"/>
    </w:p>
    <w:p w14:paraId="178C3BEE"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1资质要求</w:t>
      </w:r>
    </w:p>
    <w:p w14:paraId="79E3D4BA"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产品的生产厂家必须采用ISO9000系列标准组织生产，对产品的生产过程进行严格的质量控制，制造厂家应为本标书所建议的厂家之一并具有五年制造各种百叶风口、散流器、调节阀、防火阀、消声器、格栅通风口等的实际经验。</w:t>
      </w:r>
    </w:p>
    <w:p w14:paraId="3464D769"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营业执照所示营业范围应符合要求(提供营业执照复印件)；</w:t>
      </w:r>
    </w:p>
    <w:p w14:paraId="1BA8AA1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制造商必须通过ISO900质量认证(提供认证证书复印件)；</w:t>
      </w:r>
    </w:p>
    <w:p w14:paraId="3092111E"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提供产品应通过国内(外)权威机构的型式试验，并提供有关报告复印件。</w:t>
      </w:r>
    </w:p>
    <w:p w14:paraId="6EA780CA"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2适用的规范和标准</w:t>
      </w:r>
    </w:p>
    <w:p w14:paraId="2B04BDDE"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GB50243-2002 《通风与空调工程施工及验收规范》</w:t>
      </w:r>
    </w:p>
    <w:p w14:paraId="6FF4CA7B"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GB/1804-2000《一般公差 未注公差的线性和角度尺寸的公差》</w:t>
      </w:r>
    </w:p>
    <w:p w14:paraId="1D08D2E9"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GB9978《建筑构件耐火试验方法》</w:t>
      </w:r>
    </w:p>
    <w:p w14:paraId="769002CB"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JB/T 9062-2013《采暖通风与空气调节设备 涂装要求》</w:t>
      </w:r>
    </w:p>
    <w:p w14:paraId="0DC810E6"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通风空调风口设计规范：</w:t>
      </w:r>
    </w:p>
    <w:p w14:paraId="4F3CF170"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GB17428-2009《通风管道耐火试验方法》。</w:t>
      </w:r>
    </w:p>
    <w:p w14:paraId="70074421" w14:textId="77777777" w:rsidR="008869D6" w:rsidRDefault="00000000">
      <w:pPr>
        <w:adjustRightInd/>
        <w:spacing w:line="360" w:lineRule="auto"/>
        <w:ind w:firstLineChars="135" w:firstLine="324"/>
        <w:textAlignment w:val="auto"/>
        <w:rPr>
          <w:rFonts w:ascii="宋体" w:hAnsi="宋体"/>
          <w:color w:val="000000" w:themeColor="text1"/>
          <w:kern w:val="2"/>
          <w:sz w:val="24"/>
          <w:szCs w:val="22"/>
        </w:rPr>
      </w:pPr>
      <w:r>
        <w:rPr>
          <w:rFonts w:ascii="宋体" w:hAnsi="宋体"/>
          <w:color w:val="000000" w:themeColor="text1"/>
          <w:kern w:val="2"/>
          <w:sz w:val="24"/>
          <w:szCs w:val="22"/>
        </w:rPr>
        <w:t>GB/15930-2007《建筑通风和排烟系统用防火阀门》</w:t>
      </w:r>
    </w:p>
    <w:p w14:paraId="61CD9C26"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3防火防烟(排烟)阀及正压送风口(排烟)的一般技术要求</w:t>
      </w:r>
    </w:p>
    <w:p w14:paraId="27EC48E1"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1）防火、防烟/排烟阀必须结构紧固、动作灵敏、性能可靠、可满足不同送</w:t>
      </w:r>
      <w:r>
        <w:rPr>
          <w:rFonts w:ascii="宋体" w:hAnsi="宋体"/>
          <w:color w:val="000000" w:themeColor="text1"/>
          <w:kern w:val="2"/>
          <w:sz w:val="24"/>
          <w:szCs w:val="22"/>
        </w:rPr>
        <w:lastRenderedPageBreak/>
        <w:t>风面积、不同风压和环境湿度要求的先进、可靠的成熟产品。失火时框架(外壳)叶片应能防止变形失效，其板材厚度不应小于1.5mm，转动件应采用黄铜、青铜、不锈钢等耐腐蚀的金属材料制成，使用寿命不少于10年。</w:t>
      </w:r>
    </w:p>
    <w:p w14:paraId="2EB4A8DF"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阀门叶片全开时应垂直于流通截面，全闭时应平行于流通截面。</w:t>
      </w:r>
    </w:p>
    <w:p w14:paraId="63BF3146"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阀门宽、高的公差应满足GB/T1804-94标准中的m级要求：其整台装成后，各面的两对角线长度之差应满足JB/T7228-94标准要求。</w:t>
      </w:r>
    </w:p>
    <w:p w14:paraId="38D24876"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阀门应满足不同安装条件的需要，可立式或水平安装，可适应墙体或风管安装。</w:t>
      </w:r>
    </w:p>
    <w:p w14:paraId="76329E45"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阀门应采用的镀锌钢板、型材应符合有关标准规定。</w:t>
      </w:r>
    </w:p>
    <w:p w14:paraId="0EEEC13E" w14:textId="77777777" w:rsidR="008869D6" w:rsidRDefault="00000000">
      <w:pPr>
        <w:adjustRightInd/>
        <w:spacing w:line="360" w:lineRule="auto"/>
        <w:ind w:firstLineChars="235" w:firstLine="564"/>
        <w:textAlignment w:val="auto"/>
        <w:rPr>
          <w:rFonts w:ascii="宋体" w:hAnsi="宋体"/>
          <w:color w:val="000000" w:themeColor="text1"/>
          <w:kern w:val="2"/>
          <w:sz w:val="24"/>
          <w:szCs w:val="22"/>
        </w:rPr>
      </w:pPr>
      <w:r>
        <w:rPr>
          <w:rFonts w:ascii="宋体" w:hAnsi="宋体"/>
          <w:color w:val="000000" w:themeColor="text1"/>
          <w:kern w:val="2"/>
          <w:sz w:val="24"/>
          <w:szCs w:val="22"/>
        </w:rPr>
        <w:t>阀门的关闭可靠性，耐盐雾腐蚀性，耐火性能等应按GB/15930-2007标准进行试验，并有权威单位提供试验报告。</w:t>
      </w:r>
    </w:p>
    <w:p w14:paraId="78782AE1"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防火防烟/排烟阀的温感器，如易容件应为消防部门认可的标准产品，熔点温度应符合设计规定。内置易熔件阀门，易熔件应设置在便于更换的检查口。</w:t>
      </w:r>
    </w:p>
    <w:p w14:paraId="35120541"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全电动防火防烟/排烟阀执行器应进行开、关转矩、电动控制性能，温感器控制性能试验，并有权威单位提供试验报告。</w:t>
      </w:r>
    </w:p>
    <w:p w14:paraId="0F6070D9"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2）阀的主要部件及功能要求</w:t>
      </w:r>
    </w:p>
    <w:p w14:paraId="01D5ED55"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防火防烟/排烟阀主要部件包括阀体、叶片、叶片轴、轴套、紧固件、温度熔断器、控制器等。</w:t>
      </w:r>
    </w:p>
    <w:p w14:paraId="06FE87B6"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阀体：阀体应采用1.5~2mm厚优质镀锌钢板无焊接制作，表面无锈蚀并满足耐火的要求，且结合牢固。紧固件不应有松动、损伤现象。</w:t>
      </w:r>
    </w:p>
    <w:p w14:paraId="6DA8FC93"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叶片：采用优质镀锌钢板，叶片厚度δ≥1.5。</w:t>
      </w:r>
    </w:p>
    <w:p w14:paraId="06EE91BA"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叶片轴：采用镀锌方钢。</w:t>
      </w:r>
    </w:p>
    <w:p w14:paraId="09593A5B"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轴套：要求采用黄铜或铜基粉末冶金。</w:t>
      </w:r>
    </w:p>
    <w:p w14:paraId="3F2067DC"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温度熔断器：应为消防认可的标准产品，并经权威部门检验合格。</w:t>
      </w:r>
    </w:p>
    <w:p w14:paraId="593D429B"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手、电动开关：动作应灵活、可靠、关闭自如，不得出现卡住现象。</w:t>
      </w:r>
    </w:p>
    <w:p w14:paraId="1E310C6D"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耐颠震性能：能承受震动次数为100次/分钟，加速度为30m/S²、历时2小时的颠震试验，仍能符合有关标准要求，紧固件无松动和移位现象。</w:t>
      </w:r>
    </w:p>
    <w:p w14:paraId="5AB67C73"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3）其他要求</w:t>
      </w:r>
    </w:p>
    <w:p w14:paraId="25D1333A"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使用的温度熔断器、执行器均应为优质产品，并同时提供检测报告。</w:t>
      </w:r>
    </w:p>
    <w:p w14:paraId="65A6FDA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4风口的一般技术要求</w:t>
      </w:r>
    </w:p>
    <w:p w14:paraId="525ECC3C"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lastRenderedPageBreak/>
        <w:t>1）风口产品应符合本标准的要求，并按规定程序批准的图样和技术文件制造。风口的型材厚度不小于1.0mm。</w:t>
      </w:r>
    </w:p>
    <w:p w14:paraId="19CDF357"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2）尺寸偏差的允许值如下</w:t>
      </w:r>
    </w:p>
    <w:p w14:paraId="0CFD0668"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a：矩形（包括方形）风口的尺寸允差风表尺寸允差（mm） 表1</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076"/>
        <w:gridCol w:w="2075"/>
        <w:gridCol w:w="2075"/>
        <w:gridCol w:w="2075"/>
      </w:tblGrid>
      <w:tr w:rsidR="008869D6" w14:paraId="1240428D" w14:textId="77777777">
        <w:trPr>
          <w:tblCellSpacing w:w="0" w:type="dxa"/>
          <w:jc w:val="center"/>
        </w:trPr>
        <w:tc>
          <w:tcPr>
            <w:tcW w:w="1250" w:type="pct"/>
            <w:shd w:val="clear" w:color="auto" w:fill="auto"/>
            <w:vAlign w:val="center"/>
          </w:tcPr>
          <w:p w14:paraId="61EB874A" w14:textId="77777777" w:rsidR="008869D6" w:rsidRDefault="00000000">
            <w:pPr>
              <w:pStyle w:val="afff2"/>
              <w:rPr>
                <w:rFonts w:ascii="宋体" w:hAnsi="宋体"/>
                <w:color w:val="000000" w:themeColor="text1"/>
              </w:rPr>
            </w:pPr>
            <w:r>
              <w:rPr>
                <w:rFonts w:ascii="宋体" w:hAnsi="宋体"/>
                <w:color w:val="000000" w:themeColor="text1"/>
              </w:rPr>
              <w:t>风口边长</w:t>
            </w:r>
          </w:p>
        </w:tc>
        <w:tc>
          <w:tcPr>
            <w:tcW w:w="1250" w:type="pct"/>
            <w:vAlign w:val="center"/>
          </w:tcPr>
          <w:p w14:paraId="23B214FA" w14:textId="77777777" w:rsidR="008869D6" w:rsidRDefault="00000000">
            <w:pPr>
              <w:pStyle w:val="afff2"/>
              <w:rPr>
                <w:rFonts w:ascii="宋体" w:hAnsi="宋体"/>
                <w:color w:val="000000" w:themeColor="text1"/>
              </w:rPr>
            </w:pPr>
            <w:r>
              <w:rPr>
                <w:rFonts w:ascii="宋体" w:hAnsi="宋体"/>
                <w:color w:val="000000" w:themeColor="text1"/>
              </w:rPr>
              <w:t>〈300</w:t>
            </w:r>
          </w:p>
        </w:tc>
        <w:tc>
          <w:tcPr>
            <w:tcW w:w="1250" w:type="pct"/>
            <w:vAlign w:val="center"/>
          </w:tcPr>
          <w:p w14:paraId="01DB6E4D" w14:textId="77777777" w:rsidR="008869D6" w:rsidRDefault="00000000">
            <w:pPr>
              <w:pStyle w:val="afff2"/>
              <w:rPr>
                <w:rFonts w:ascii="宋体" w:hAnsi="宋体"/>
                <w:color w:val="000000" w:themeColor="text1"/>
              </w:rPr>
            </w:pPr>
            <w:r>
              <w:rPr>
                <w:rFonts w:ascii="宋体" w:hAnsi="宋体"/>
                <w:color w:val="000000" w:themeColor="text1"/>
              </w:rPr>
              <w:t>300~800</w:t>
            </w:r>
          </w:p>
        </w:tc>
        <w:tc>
          <w:tcPr>
            <w:tcW w:w="1250" w:type="pct"/>
            <w:vAlign w:val="center"/>
          </w:tcPr>
          <w:p w14:paraId="5A232B48" w14:textId="77777777" w:rsidR="008869D6" w:rsidRDefault="00000000">
            <w:pPr>
              <w:pStyle w:val="afff2"/>
              <w:rPr>
                <w:rFonts w:ascii="宋体" w:hAnsi="宋体"/>
                <w:color w:val="000000" w:themeColor="text1"/>
              </w:rPr>
            </w:pPr>
            <w:r>
              <w:rPr>
                <w:rFonts w:ascii="宋体" w:hAnsi="宋体"/>
                <w:color w:val="000000" w:themeColor="text1"/>
              </w:rPr>
              <w:t>〉800</w:t>
            </w:r>
          </w:p>
        </w:tc>
      </w:tr>
      <w:tr w:rsidR="008869D6" w14:paraId="7CDBFF62" w14:textId="77777777">
        <w:trPr>
          <w:tblCellSpacing w:w="0" w:type="dxa"/>
          <w:jc w:val="center"/>
        </w:trPr>
        <w:tc>
          <w:tcPr>
            <w:tcW w:w="1250" w:type="pct"/>
            <w:shd w:val="clear" w:color="auto" w:fill="auto"/>
            <w:vAlign w:val="center"/>
          </w:tcPr>
          <w:p w14:paraId="4645DA16" w14:textId="77777777" w:rsidR="008869D6" w:rsidRDefault="00000000">
            <w:pPr>
              <w:pStyle w:val="afff2"/>
              <w:rPr>
                <w:rFonts w:ascii="宋体" w:hAnsi="宋体"/>
                <w:color w:val="000000" w:themeColor="text1"/>
              </w:rPr>
            </w:pPr>
            <w:r>
              <w:rPr>
                <w:rFonts w:ascii="宋体" w:hAnsi="宋体"/>
                <w:color w:val="000000" w:themeColor="text1"/>
              </w:rPr>
              <w:t>允差</w:t>
            </w:r>
          </w:p>
        </w:tc>
        <w:tc>
          <w:tcPr>
            <w:tcW w:w="1250" w:type="pct"/>
            <w:vAlign w:val="center"/>
          </w:tcPr>
          <w:p w14:paraId="00CC670C" w14:textId="77777777" w:rsidR="008869D6" w:rsidRDefault="00000000">
            <w:pPr>
              <w:pStyle w:val="afff2"/>
              <w:rPr>
                <w:rFonts w:ascii="宋体" w:hAnsi="宋体"/>
                <w:color w:val="000000" w:themeColor="text1"/>
              </w:rPr>
            </w:pPr>
            <w:r>
              <w:rPr>
                <w:rFonts w:ascii="宋体" w:hAnsi="宋体"/>
                <w:color w:val="000000" w:themeColor="text1"/>
              </w:rPr>
              <w:t>-1</w:t>
            </w:r>
          </w:p>
        </w:tc>
        <w:tc>
          <w:tcPr>
            <w:tcW w:w="1250" w:type="pct"/>
            <w:vAlign w:val="center"/>
          </w:tcPr>
          <w:p w14:paraId="3C99DDCC" w14:textId="77777777" w:rsidR="008869D6" w:rsidRDefault="00000000">
            <w:pPr>
              <w:pStyle w:val="afff2"/>
              <w:rPr>
                <w:rFonts w:ascii="宋体" w:hAnsi="宋体"/>
                <w:color w:val="000000" w:themeColor="text1"/>
              </w:rPr>
            </w:pPr>
            <w:r>
              <w:rPr>
                <w:rFonts w:ascii="宋体" w:hAnsi="宋体"/>
                <w:color w:val="000000" w:themeColor="text1"/>
              </w:rPr>
              <w:t>-2</w:t>
            </w:r>
          </w:p>
        </w:tc>
        <w:tc>
          <w:tcPr>
            <w:tcW w:w="1250" w:type="pct"/>
            <w:vAlign w:val="center"/>
          </w:tcPr>
          <w:p w14:paraId="75DEBBEA" w14:textId="77777777" w:rsidR="008869D6" w:rsidRDefault="00000000">
            <w:pPr>
              <w:pStyle w:val="afff2"/>
              <w:rPr>
                <w:rFonts w:ascii="宋体" w:hAnsi="宋体"/>
                <w:color w:val="000000" w:themeColor="text1"/>
              </w:rPr>
            </w:pPr>
            <w:r>
              <w:rPr>
                <w:rFonts w:ascii="宋体" w:hAnsi="宋体"/>
                <w:color w:val="000000" w:themeColor="text1"/>
              </w:rPr>
              <w:t>-3</w:t>
            </w:r>
          </w:p>
        </w:tc>
      </w:tr>
    </w:tbl>
    <w:p w14:paraId="1EE14AB7" w14:textId="77777777" w:rsidR="008869D6" w:rsidRDefault="008869D6">
      <w:pPr>
        <w:adjustRightInd/>
        <w:spacing w:line="360" w:lineRule="auto"/>
        <w:ind w:left="720" w:hangingChars="300" w:hanging="720"/>
        <w:textAlignment w:val="auto"/>
        <w:rPr>
          <w:rFonts w:ascii="宋体" w:hAnsi="宋体"/>
          <w:color w:val="000000" w:themeColor="text1"/>
          <w:kern w:val="2"/>
          <w:sz w:val="24"/>
          <w:szCs w:val="22"/>
        </w:rPr>
      </w:pPr>
    </w:p>
    <w:p w14:paraId="43FC088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b：矩形（包括方形）风口两条对角线之间的允差见风表2</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063"/>
        <w:gridCol w:w="2088"/>
        <w:gridCol w:w="2075"/>
        <w:gridCol w:w="2075"/>
      </w:tblGrid>
      <w:tr w:rsidR="008869D6" w14:paraId="4BC6B096" w14:textId="77777777">
        <w:trPr>
          <w:tblCellSpacing w:w="0" w:type="dxa"/>
          <w:jc w:val="center"/>
        </w:trPr>
        <w:tc>
          <w:tcPr>
            <w:tcW w:w="1242" w:type="pct"/>
            <w:shd w:val="clear" w:color="auto" w:fill="auto"/>
            <w:vAlign w:val="center"/>
          </w:tcPr>
          <w:p w14:paraId="36E0DA4C" w14:textId="77777777" w:rsidR="008869D6" w:rsidRDefault="00000000">
            <w:pPr>
              <w:pStyle w:val="afff2"/>
              <w:rPr>
                <w:rFonts w:ascii="宋体" w:hAnsi="宋体"/>
                <w:color w:val="000000" w:themeColor="text1"/>
              </w:rPr>
            </w:pPr>
            <w:r>
              <w:rPr>
                <w:rFonts w:ascii="宋体" w:hAnsi="宋体"/>
                <w:color w:val="000000" w:themeColor="text1"/>
              </w:rPr>
              <w:t>对角线长度</w:t>
            </w:r>
          </w:p>
        </w:tc>
        <w:tc>
          <w:tcPr>
            <w:tcW w:w="1257" w:type="pct"/>
            <w:shd w:val="clear" w:color="auto" w:fill="auto"/>
            <w:vAlign w:val="center"/>
          </w:tcPr>
          <w:p w14:paraId="6B235D9D" w14:textId="77777777" w:rsidR="008869D6" w:rsidRDefault="00000000">
            <w:pPr>
              <w:pStyle w:val="afff2"/>
              <w:rPr>
                <w:rFonts w:ascii="宋体" w:hAnsi="宋体"/>
                <w:color w:val="000000" w:themeColor="text1"/>
              </w:rPr>
            </w:pPr>
            <w:r>
              <w:rPr>
                <w:rFonts w:ascii="宋体" w:hAnsi="宋体"/>
                <w:color w:val="000000" w:themeColor="text1"/>
              </w:rPr>
              <w:t>&lt;300</w:t>
            </w:r>
          </w:p>
        </w:tc>
        <w:tc>
          <w:tcPr>
            <w:tcW w:w="1250" w:type="pct"/>
            <w:shd w:val="clear" w:color="auto" w:fill="auto"/>
            <w:vAlign w:val="center"/>
          </w:tcPr>
          <w:p w14:paraId="46CB3F3B" w14:textId="77777777" w:rsidR="008869D6" w:rsidRDefault="00000000">
            <w:pPr>
              <w:pStyle w:val="afff2"/>
              <w:rPr>
                <w:rFonts w:ascii="宋体" w:hAnsi="宋体"/>
                <w:color w:val="000000" w:themeColor="text1"/>
              </w:rPr>
            </w:pPr>
            <w:r>
              <w:rPr>
                <w:rFonts w:ascii="宋体" w:hAnsi="宋体"/>
                <w:color w:val="000000" w:themeColor="text1"/>
              </w:rPr>
              <w:t>300~500</w:t>
            </w:r>
          </w:p>
        </w:tc>
        <w:tc>
          <w:tcPr>
            <w:tcW w:w="1250" w:type="pct"/>
            <w:shd w:val="clear" w:color="auto" w:fill="auto"/>
            <w:vAlign w:val="center"/>
          </w:tcPr>
          <w:p w14:paraId="7E45832F" w14:textId="77777777" w:rsidR="008869D6" w:rsidRDefault="00000000">
            <w:pPr>
              <w:pStyle w:val="afff2"/>
              <w:rPr>
                <w:rFonts w:ascii="宋体" w:hAnsi="宋体"/>
                <w:color w:val="000000" w:themeColor="text1"/>
              </w:rPr>
            </w:pPr>
            <w:r>
              <w:rPr>
                <w:rFonts w:ascii="宋体" w:hAnsi="宋体"/>
                <w:color w:val="000000" w:themeColor="text1"/>
              </w:rPr>
              <w:t>&gt;500</w:t>
            </w:r>
          </w:p>
        </w:tc>
      </w:tr>
      <w:tr w:rsidR="008869D6" w14:paraId="483BEE9A" w14:textId="77777777">
        <w:trPr>
          <w:tblCellSpacing w:w="0" w:type="dxa"/>
          <w:jc w:val="center"/>
        </w:trPr>
        <w:tc>
          <w:tcPr>
            <w:tcW w:w="1242" w:type="pct"/>
            <w:shd w:val="clear" w:color="auto" w:fill="auto"/>
            <w:vAlign w:val="center"/>
          </w:tcPr>
          <w:p w14:paraId="207156EA" w14:textId="77777777" w:rsidR="008869D6" w:rsidRDefault="00000000">
            <w:pPr>
              <w:pStyle w:val="afff2"/>
              <w:rPr>
                <w:rFonts w:ascii="宋体" w:hAnsi="宋体"/>
                <w:color w:val="000000" w:themeColor="text1"/>
              </w:rPr>
            </w:pPr>
            <w:r>
              <w:rPr>
                <w:rFonts w:ascii="宋体" w:hAnsi="宋体"/>
                <w:color w:val="000000" w:themeColor="text1"/>
              </w:rPr>
              <w:t>允差</w:t>
            </w:r>
          </w:p>
        </w:tc>
        <w:tc>
          <w:tcPr>
            <w:tcW w:w="1257" w:type="pct"/>
            <w:shd w:val="clear" w:color="auto" w:fill="auto"/>
            <w:vAlign w:val="center"/>
          </w:tcPr>
          <w:p w14:paraId="3720227B" w14:textId="77777777" w:rsidR="008869D6" w:rsidRDefault="00000000">
            <w:pPr>
              <w:pStyle w:val="afff2"/>
              <w:rPr>
                <w:rFonts w:ascii="宋体" w:hAnsi="宋体"/>
                <w:color w:val="000000" w:themeColor="text1"/>
              </w:rPr>
            </w:pPr>
            <w:r>
              <w:rPr>
                <w:rFonts w:ascii="宋体" w:hAnsi="宋体"/>
                <w:color w:val="000000" w:themeColor="text1"/>
              </w:rPr>
              <w:t>1</w:t>
            </w:r>
          </w:p>
        </w:tc>
        <w:tc>
          <w:tcPr>
            <w:tcW w:w="1250" w:type="pct"/>
            <w:shd w:val="clear" w:color="auto" w:fill="auto"/>
            <w:vAlign w:val="center"/>
          </w:tcPr>
          <w:p w14:paraId="66D7897F" w14:textId="77777777" w:rsidR="008869D6" w:rsidRDefault="00000000">
            <w:pPr>
              <w:pStyle w:val="afff2"/>
              <w:rPr>
                <w:rFonts w:ascii="宋体" w:hAnsi="宋体"/>
                <w:color w:val="000000" w:themeColor="text1"/>
              </w:rPr>
            </w:pPr>
            <w:r>
              <w:rPr>
                <w:rFonts w:ascii="宋体" w:hAnsi="宋体"/>
                <w:color w:val="000000" w:themeColor="text1"/>
              </w:rPr>
              <w:t>2</w:t>
            </w:r>
          </w:p>
        </w:tc>
        <w:tc>
          <w:tcPr>
            <w:tcW w:w="1250" w:type="pct"/>
            <w:shd w:val="clear" w:color="auto" w:fill="auto"/>
            <w:vAlign w:val="center"/>
          </w:tcPr>
          <w:p w14:paraId="75C2AB8B" w14:textId="77777777" w:rsidR="008869D6" w:rsidRDefault="00000000">
            <w:pPr>
              <w:pStyle w:val="afff2"/>
              <w:rPr>
                <w:rFonts w:ascii="宋体" w:hAnsi="宋体"/>
                <w:color w:val="000000" w:themeColor="text1"/>
              </w:rPr>
            </w:pPr>
            <w:r>
              <w:rPr>
                <w:rFonts w:ascii="宋体" w:hAnsi="宋体"/>
                <w:color w:val="000000" w:themeColor="text1"/>
              </w:rPr>
              <w:t>3</w:t>
            </w:r>
          </w:p>
        </w:tc>
      </w:tr>
    </w:tbl>
    <w:p w14:paraId="3E3D7492" w14:textId="77777777" w:rsidR="008869D6" w:rsidRDefault="008869D6">
      <w:pPr>
        <w:adjustRightInd/>
        <w:spacing w:line="360" w:lineRule="auto"/>
        <w:ind w:firstLineChars="200" w:firstLine="480"/>
        <w:textAlignment w:val="auto"/>
        <w:rPr>
          <w:rFonts w:ascii="宋体" w:hAnsi="宋体"/>
          <w:color w:val="000000" w:themeColor="text1"/>
          <w:kern w:val="2"/>
          <w:sz w:val="24"/>
          <w:szCs w:val="22"/>
        </w:rPr>
      </w:pPr>
    </w:p>
    <w:p w14:paraId="56ADCAB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 xml:space="preserve">c：圆形风口的尺寸允差。 </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740"/>
        <w:gridCol w:w="2739"/>
        <w:gridCol w:w="2822"/>
      </w:tblGrid>
      <w:tr w:rsidR="008869D6" w14:paraId="46917D21" w14:textId="77777777">
        <w:trPr>
          <w:tblCellSpacing w:w="0" w:type="dxa"/>
          <w:jc w:val="center"/>
        </w:trPr>
        <w:tc>
          <w:tcPr>
            <w:tcW w:w="1650" w:type="pct"/>
            <w:shd w:val="clear" w:color="auto" w:fill="auto"/>
            <w:vAlign w:val="center"/>
          </w:tcPr>
          <w:p w14:paraId="6446F232" w14:textId="77777777" w:rsidR="008869D6" w:rsidRDefault="00000000">
            <w:pPr>
              <w:pStyle w:val="afff2"/>
              <w:rPr>
                <w:rFonts w:ascii="宋体" w:hAnsi="宋体"/>
                <w:color w:val="000000" w:themeColor="text1"/>
              </w:rPr>
            </w:pPr>
            <w:r>
              <w:rPr>
                <w:rFonts w:ascii="宋体" w:hAnsi="宋体"/>
                <w:color w:val="000000" w:themeColor="text1"/>
              </w:rPr>
              <w:t>风口直径</w:t>
            </w:r>
          </w:p>
        </w:tc>
        <w:tc>
          <w:tcPr>
            <w:tcW w:w="1650" w:type="pct"/>
            <w:shd w:val="clear" w:color="auto" w:fill="auto"/>
            <w:vAlign w:val="center"/>
          </w:tcPr>
          <w:p w14:paraId="10C663F3" w14:textId="77777777" w:rsidR="008869D6" w:rsidRDefault="00000000">
            <w:pPr>
              <w:pStyle w:val="afff2"/>
              <w:rPr>
                <w:rFonts w:ascii="宋体" w:hAnsi="宋体"/>
                <w:color w:val="000000" w:themeColor="text1"/>
              </w:rPr>
            </w:pPr>
            <w:r>
              <w:rPr>
                <w:rFonts w:ascii="宋体" w:hAnsi="宋体"/>
                <w:color w:val="000000" w:themeColor="text1"/>
              </w:rPr>
              <w:t>&lt;250</w:t>
            </w:r>
          </w:p>
        </w:tc>
        <w:tc>
          <w:tcPr>
            <w:tcW w:w="1700" w:type="pct"/>
            <w:shd w:val="clear" w:color="auto" w:fill="auto"/>
            <w:vAlign w:val="center"/>
          </w:tcPr>
          <w:p w14:paraId="25F51774" w14:textId="77777777" w:rsidR="008869D6" w:rsidRDefault="00000000">
            <w:pPr>
              <w:pStyle w:val="afff2"/>
              <w:rPr>
                <w:rFonts w:ascii="宋体" w:hAnsi="宋体"/>
                <w:color w:val="000000" w:themeColor="text1"/>
              </w:rPr>
            </w:pPr>
            <w:r>
              <w:rPr>
                <w:rFonts w:ascii="宋体" w:hAnsi="宋体"/>
                <w:color w:val="000000" w:themeColor="text1"/>
              </w:rPr>
              <w:t>&gt;250</w:t>
            </w:r>
          </w:p>
        </w:tc>
      </w:tr>
      <w:tr w:rsidR="008869D6" w14:paraId="470D5050" w14:textId="77777777">
        <w:trPr>
          <w:tblCellSpacing w:w="0" w:type="dxa"/>
          <w:jc w:val="center"/>
        </w:trPr>
        <w:tc>
          <w:tcPr>
            <w:tcW w:w="1650" w:type="pct"/>
            <w:shd w:val="clear" w:color="auto" w:fill="auto"/>
            <w:vAlign w:val="center"/>
          </w:tcPr>
          <w:p w14:paraId="567A3979" w14:textId="77777777" w:rsidR="008869D6" w:rsidRDefault="00000000">
            <w:pPr>
              <w:pStyle w:val="afff2"/>
              <w:rPr>
                <w:rFonts w:ascii="宋体" w:hAnsi="宋体"/>
                <w:color w:val="000000" w:themeColor="text1"/>
              </w:rPr>
            </w:pPr>
            <w:r>
              <w:rPr>
                <w:rFonts w:ascii="宋体" w:hAnsi="宋体"/>
                <w:color w:val="000000" w:themeColor="text1"/>
              </w:rPr>
              <w:t>允差</w:t>
            </w:r>
          </w:p>
        </w:tc>
        <w:tc>
          <w:tcPr>
            <w:tcW w:w="1650" w:type="pct"/>
            <w:shd w:val="clear" w:color="auto" w:fill="auto"/>
            <w:vAlign w:val="center"/>
          </w:tcPr>
          <w:p w14:paraId="29FBB2AC" w14:textId="77777777" w:rsidR="008869D6" w:rsidRDefault="00000000">
            <w:pPr>
              <w:pStyle w:val="afff2"/>
              <w:rPr>
                <w:rFonts w:ascii="宋体" w:hAnsi="宋体"/>
                <w:color w:val="000000" w:themeColor="text1"/>
              </w:rPr>
            </w:pPr>
            <w:r>
              <w:rPr>
                <w:rFonts w:ascii="宋体" w:hAnsi="宋体"/>
                <w:color w:val="000000" w:themeColor="text1"/>
              </w:rPr>
              <w:t>-2</w:t>
            </w:r>
          </w:p>
        </w:tc>
        <w:tc>
          <w:tcPr>
            <w:tcW w:w="1700" w:type="pct"/>
            <w:shd w:val="clear" w:color="auto" w:fill="auto"/>
            <w:vAlign w:val="center"/>
          </w:tcPr>
          <w:p w14:paraId="3802308D" w14:textId="77777777" w:rsidR="008869D6" w:rsidRDefault="00000000">
            <w:pPr>
              <w:pStyle w:val="afff2"/>
              <w:rPr>
                <w:rFonts w:ascii="宋体" w:hAnsi="宋体"/>
                <w:color w:val="000000" w:themeColor="text1"/>
              </w:rPr>
            </w:pPr>
            <w:r>
              <w:rPr>
                <w:rFonts w:ascii="宋体" w:hAnsi="宋体"/>
                <w:color w:val="000000" w:themeColor="text1"/>
              </w:rPr>
              <w:t>-3</w:t>
            </w:r>
          </w:p>
        </w:tc>
      </w:tr>
    </w:tbl>
    <w:p w14:paraId="64CEE4A7" w14:textId="77777777" w:rsidR="008869D6" w:rsidRDefault="008869D6">
      <w:pPr>
        <w:adjustRightInd/>
        <w:spacing w:line="360" w:lineRule="auto"/>
        <w:ind w:firstLineChars="200" w:firstLine="480"/>
        <w:textAlignment w:val="auto"/>
        <w:rPr>
          <w:rFonts w:ascii="宋体" w:hAnsi="宋体"/>
          <w:color w:val="000000" w:themeColor="text1"/>
          <w:kern w:val="2"/>
          <w:sz w:val="24"/>
          <w:szCs w:val="22"/>
        </w:rPr>
      </w:pPr>
    </w:p>
    <w:p w14:paraId="7026C17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3）风口装饰平面应平整光滑，其平面度应符合表4的规定值。</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2076"/>
        <w:gridCol w:w="2075"/>
        <w:gridCol w:w="2075"/>
        <w:gridCol w:w="2075"/>
      </w:tblGrid>
      <w:tr w:rsidR="008869D6" w14:paraId="40841060" w14:textId="77777777">
        <w:trPr>
          <w:tblCellSpacing w:w="0" w:type="dxa"/>
          <w:jc w:val="center"/>
        </w:trPr>
        <w:tc>
          <w:tcPr>
            <w:tcW w:w="1250" w:type="pct"/>
            <w:shd w:val="clear" w:color="auto" w:fill="auto"/>
            <w:vAlign w:val="center"/>
          </w:tcPr>
          <w:p w14:paraId="19D8FA87" w14:textId="77777777" w:rsidR="008869D6" w:rsidRDefault="00000000">
            <w:pPr>
              <w:pStyle w:val="afff2"/>
              <w:rPr>
                <w:rFonts w:ascii="宋体" w:hAnsi="宋体"/>
                <w:color w:val="000000" w:themeColor="text1"/>
              </w:rPr>
            </w:pPr>
            <w:r>
              <w:rPr>
                <w:rFonts w:ascii="宋体" w:hAnsi="宋体"/>
                <w:color w:val="000000" w:themeColor="text1"/>
              </w:rPr>
              <w:t>表面积（m²）</w:t>
            </w:r>
          </w:p>
        </w:tc>
        <w:tc>
          <w:tcPr>
            <w:tcW w:w="1250" w:type="pct"/>
            <w:shd w:val="clear" w:color="auto" w:fill="auto"/>
            <w:vAlign w:val="center"/>
          </w:tcPr>
          <w:p w14:paraId="340FD01B" w14:textId="77777777" w:rsidR="008869D6" w:rsidRDefault="00000000">
            <w:pPr>
              <w:pStyle w:val="afff2"/>
              <w:rPr>
                <w:rFonts w:ascii="宋体" w:hAnsi="宋体"/>
                <w:color w:val="000000" w:themeColor="text1"/>
              </w:rPr>
            </w:pPr>
            <w:r>
              <w:rPr>
                <w:rFonts w:ascii="宋体" w:hAnsi="宋体"/>
                <w:color w:val="000000" w:themeColor="text1"/>
              </w:rPr>
              <w:t>〈0.1</w:t>
            </w:r>
          </w:p>
        </w:tc>
        <w:tc>
          <w:tcPr>
            <w:tcW w:w="1250" w:type="pct"/>
            <w:shd w:val="clear" w:color="auto" w:fill="auto"/>
            <w:vAlign w:val="center"/>
          </w:tcPr>
          <w:p w14:paraId="5DAF6516" w14:textId="77777777" w:rsidR="008869D6" w:rsidRDefault="00000000">
            <w:pPr>
              <w:pStyle w:val="afff2"/>
              <w:rPr>
                <w:rFonts w:ascii="宋体" w:hAnsi="宋体"/>
                <w:color w:val="000000" w:themeColor="text1"/>
              </w:rPr>
            </w:pPr>
            <w:r>
              <w:rPr>
                <w:rFonts w:ascii="宋体" w:hAnsi="宋体"/>
                <w:color w:val="000000" w:themeColor="text1"/>
              </w:rPr>
              <w:t>0.1~0.3</w:t>
            </w:r>
          </w:p>
        </w:tc>
        <w:tc>
          <w:tcPr>
            <w:tcW w:w="1250" w:type="pct"/>
            <w:shd w:val="clear" w:color="auto" w:fill="auto"/>
            <w:vAlign w:val="center"/>
          </w:tcPr>
          <w:p w14:paraId="2CC5EF8F" w14:textId="77777777" w:rsidR="008869D6" w:rsidRDefault="00000000">
            <w:pPr>
              <w:pStyle w:val="afff2"/>
              <w:rPr>
                <w:rFonts w:ascii="宋体" w:hAnsi="宋体"/>
                <w:color w:val="000000" w:themeColor="text1"/>
              </w:rPr>
            </w:pPr>
            <w:r>
              <w:rPr>
                <w:rFonts w:ascii="宋体" w:hAnsi="宋体"/>
                <w:color w:val="000000" w:themeColor="text1"/>
              </w:rPr>
              <w:t>〉0.3〈0.8</w:t>
            </w:r>
          </w:p>
        </w:tc>
      </w:tr>
      <w:tr w:rsidR="008869D6" w14:paraId="4B1AC604" w14:textId="77777777">
        <w:trPr>
          <w:tblCellSpacing w:w="0" w:type="dxa"/>
          <w:jc w:val="center"/>
        </w:trPr>
        <w:tc>
          <w:tcPr>
            <w:tcW w:w="1250" w:type="pct"/>
            <w:shd w:val="clear" w:color="auto" w:fill="auto"/>
            <w:vAlign w:val="center"/>
          </w:tcPr>
          <w:p w14:paraId="2574FB08" w14:textId="77777777" w:rsidR="008869D6" w:rsidRDefault="00000000">
            <w:pPr>
              <w:pStyle w:val="afff2"/>
              <w:rPr>
                <w:rFonts w:ascii="宋体" w:hAnsi="宋体"/>
                <w:color w:val="000000" w:themeColor="text1"/>
              </w:rPr>
            </w:pPr>
            <w:r>
              <w:rPr>
                <w:rFonts w:ascii="宋体" w:hAnsi="宋体"/>
                <w:color w:val="000000" w:themeColor="text1"/>
              </w:rPr>
              <w:t>平面度（mm）</w:t>
            </w:r>
          </w:p>
        </w:tc>
        <w:tc>
          <w:tcPr>
            <w:tcW w:w="1250" w:type="pct"/>
            <w:shd w:val="clear" w:color="auto" w:fill="auto"/>
            <w:vAlign w:val="center"/>
          </w:tcPr>
          <w:p w14:paraId="13CF38AD" w14:textId="77777777" w:rsidR="008869D6" w:rsidRDefault="00000000">
            <w:pPr>
              <w:pStyle w:val="afff2"/>
              <w:rPr>
                <w:rFonts w:ascii="宋体" w:hAnsi="宋体"/>
                <w:color w:val="000000" w:themeColor="text1"/>
              </w:rPr>
            </w:pPr>
            <w:r>
              <w:rPr>
                <w:rFonts w:ascii="宋体" w:hAnsi="宋体"/>
                <w:color w:val="000000" w:themeColor="text1"/>
              </w:rPr>
              <w:t>1</w:t>
            </w:r>
          </w:p>
        </w:tc>
        <w:tc>
          <w:tcPr>
            <w:tcW w:w="1250" w:type="pct"/>
            <w:shd w:val="clear" w:color="auto" w:fill="auto"/>
            <w:vAlign w:val="center"/>
          </w:tcPr>
          <w:p w14:paraId="0FBE055D" w14:textId="77777777" w:rsidR="008869D6" w:rsidRDefault="00000000">
            <w:pPr>
              <w:pStyle w:val="afff2"/>
              <w:rPr>
                <w:rFonts w:ascii="宋体" w:hAnsi="宋体"/>
                <w:color w:val="000000" w:themeColor="text1"/>
              </w:rPr>
            </w:pPr>
            <w:r>
              <w:rPr>
                <w:rFonts w:ascii="宋体" w:hAnsi="宋体"/>
                <w:color w:val="000000" w:themeColor="text1"/>
              </w:rPr>
              <w:t>2</w:t>
            </w:r>
          </w:p>
        </w:tc>
        <w:tc>
          <w:tcPr>
            <w:tcW w:w="1250" w:type="pct"/>
            <w:shd w:val="clear" w:color="auto" w:fill="auto"/>
            <w:vAlign w:val="center"/>
          </w:tcPr>
          <w:p w14:paraId="07E08353" w14:textId="77777777" w:rsidR="008869D6" w:rsidRDefault="00000000">
            <w:pPr>
              <w:pStyle w:val="afff2"/>
              <w:rPr>
                <w:rFonts w:ascii="宋体" w:hAnsi="宋体"/>
                <w:color w:val="000000" w:themeColor="text1"/>
              </w:rPr>
            </w:pPr>
            <w:r>
              <w:rPr>
                <w:rFonts w:ascii="宋体" w:hAnsi="宋体"/>
                <w:color w:val="000000" w:themeColor="text1"/>
              </w:rPr>
              <w:t>3</w:t>
            </w:r>
          </w:p>
        </w:tc>
      </w:tr>
    </w:tbl>
    <w:p w14:paraId="5D2B7080"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4）风口装饰面上接口拼缝的缝隙，铝型材应不超过0.15mm，其它材料应不超过0.2mm。</w:t>
      </w:r>
    </w:p>
    <w:p w14:paraId="6687D1AA"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5）风口的叶片应符合下列要求：</w:t>
      </w:r>
    </w:p>
    <w:p w14:paraId="03834792"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叶片间距的尺寸偏差不大于±1mm；</w:t>
      </w:r>
    </w:p>
    <w:p w14:paraId="5E5D533A"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叶片弯曲度3/1000mm；</w:t>
      </w:r>
    </w:p>
    <w:p w14:paraId="3D4EB1D6"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叶片平行度4/1000mm；</w:t>
      </w:r>
    </w:p>
    <w:p w14:paraId="0F092973"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6）外观要求</w:t>
      </w:r>
    </w:p>
    <w:p w14:paraId="6D87D7EC"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风口装饰面应无明显的划伤和压痕。</w:t>
      </w:r>
    </w:p>
    <w:p w14:paraId="0F736CF4"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风口装饰面的颜色应一致，无花斑现象。</w:t>
      </w:r>
    </w:p>
    <w:p w14:paraId="5A2775A0"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焊点应光滑牢固。</w:t>
      </w:r>
    </w:p>
    <w:p w14:paraId="36D862AD"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7）性能要求</w:t>
      </w:r>
    </w:p>
    <w:p w14:paraId="264E61BD"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机械性能：</w:t>
      </w:r>
    </w:p>
    <w:p w14:paraId="28084FCD" w14:textId="77777777" w:rsidR="008869D6" w:rsidRDefault="00000000">
      <w:pPr>
        <w:adjustRightInd/>
        <w:spacing w:line="360" w:lineRule="auto"/>
        <w:ind w:firstLineChars="22" w:firstLine="53"/>
        <w:textAlignment w:val="auto"/>
        <w:rPr>
          <w:rFonts w:ascii="宋体" w:hAnsi="宋体"/>
          <w:color w:val="000000" w:themeColor="text1"/>
          <w:kern w:val="2"/>
          <w:sz w:val="24"/>
          <w:szCs w:val="22"/>
        </w:rPr>
      </w:pPr>
      <w:r>
        <w:rPr>
          <w:rFonts w:ascii="宋体" w:hAnsi="宋体"/>
          <w:color w:val="000000" w:themeColor="text1"/>
          <w:kern w:val="2"/>
          <w:sz w:val="24"/>
          <w:szCs w:val="22"/>
        </w:rPr>
        <w:t>a：风口的活动零件，要求动作自如，阻尼均匀，无卡死和松动。</w:t>
      </w:r>
      <w:r>
        <w:rPr>
          <w:rFonts w:ascii="宋体" w:hAnsi="宋体"/>
          <w:color w:val="000000" w:themeColor="text1"/>
          <w:kern w:val="2"/>
          <w:sz w:val="24"/>
          <w:szCs w:val="22"/>
        </w:rPr>
        <w:br/>
        <w:t>b：导流片可调或可拆卸的产品，要求调节器拆卸文便和可靠，定位后无松动现</w:t>
      </w:r>
      <w:r>
        <w:rPr>
          <w:rFonts w:ascii="宋体" w:hAnsi="宋体"/>
          <w:color w:val="000000" w:themeColor="text1"/>
          <w:kern w:val="2"/>
          <w:sz w:val="24"/>
          <w:szCs w:val="22"/>
        </w:rPr>
        <w:lastRenderedPageBreak/>
        <w:t>象。</w:t>
      </w:r>
    </w:p>
    <w:p w14:paraId="61EA3187" w14:textId="77777777" w:rsidR="008869D6" w:rsidRDefault="00000000">
      <w:pPr>
        <w:adjustRightInd/>
        <w:spacing w:line="360" w:lineRule="auto"/>
        <w:ind w:firstLineChars="22" w:firstLine="53"/>
        <w:textAlignment w:val="auto"/>
        <w:rPr>
          <w:rFonts w:ascii="宋体" w:hAnsi="宋体"/>
          <w:color w:val="000000" w:themeColor="text1"/>
          <w:kern w:val="2"/>
          <w:sz w:val="24"/>
          <w:szCs w:val="22"/>
        </w:rPr>
      </w:pPr>
      <w:r>
        <w:rPr>
          <w:rFonts w:ascii="宋体" w:hAnsi="宋体"/>
          <w:color w:val="000000" w:themeColor="text1"/>
          <w:kern w:val="2"/>
          <w:sz w:val="24"/>
          <w:szCs w:val="22"/>
        </w:rPr>
        <w:t>空气动力性能：</w:t>
      </w:r>
    </w:p>
    <w:p w14:paraId="707B01E0" w14:textId="77777777" w:rsidR="008869D6" w:rsidRDefault="00000000">
      <w:pPr>
        <w:adjustRightInd/>
        <w:spacing w:line="360" w:lineRule="auto"/>
        <w:ind w:firstLineChars="22" w:firstLine="53"/>
        <w:textAlignment w:val="auto"/>
        <w:rPr>
          <w:rFonts w:ascii="宋体" w:hAnsi="宋体"/>
          <w:color w:val="000000" w:themeColor="text1"/>
          <w:kern w:val="2"/>
          <w:sz w:val="24"/>
          <w:szCs w:val="22"/>
        </w:rPr>
      </w:pPr>
      <w:r>
        <w:rPr>
          <w:rFonts w:ascii="宋体" w:hAnsi="宋体"/>
          <w:color w:val="000000" w:themeColor="text1"/>
          <w:kern w:val="2"/>
          <w:sz w:val="24"/>
          <w:szCs w:val="22"/>
        </w:rPr>
        <w:t>a：风口应确定标准试验工况下额定的风量和射程值。标准试验工况条件下：在标准状态空气下，射流的末端速度为0.5m/S，空气全压为10Pa。</w:t>
      </w:r>
    </w:p>
    <w:p w14:paraId="3A03D58D" w14:textId="77777777" w:rsidR="008869D6" w:rsidRDefault="00000000">
      <w:pPr>
        <w:adjustRightInd/>
        <w:spacing w:line="360" w:lineRule="auto"/>
        <w:ind w:left="86" w:hangingChars="36" w:hanging="86"/>
        <w:textAlignment w:val="auto"/>
        <w:rPr>
          <w:rFonts w:ascii="宋体" w:hAnsi="宋体"/>
          <w:color w:val="000000" w:themeColor="text1"/>
          <w:kern w:val="2"/>
          <w:sz w:val="24"/>
          <w:szCs w:val="22"/>
        </w:rPr>
      </w:pPr>
      <w:r>
        <w:rPr>
          <w:rFonts w:ascii="宋体" w:hAnsi="宋体"/>
          <w:color w:val="000000" w:themeColor="text1"/>
          <w:kern w:val="2"/>
          <w:sz w:val="24"/>
          <w:szCs w:val="22"/>
        </w:rPr>
        <w:t>b：风口在颈部速度6m/s时，全压损失应不超过100Pa。</w:t>
      </w:r>
    </w:p>
    <w:p w14:paraId="402460B5" w14:textId="77777777" w:rsidR="008869D6" w:rsidRDefault="00000000">
      <w:pPr>
        <w:adjustRightInd/>
        <w:spacing w:line="360" w:lineRule="auto"/>
        <w:ind w:firstLineChars="22" w:firstLine="53"/>
        <w:textAlignment w:val="auto"/>
        <w:rPr>
          <w:rFonts w:ascii="宋体" w:hAnsi="宋体"/>
          <w:color w:val="000000" w:themeColor="text1"/>
          <w:kern w:val="2"/>
          <w:sz w:val="24"/>
          <w:szCs w:val="22"/>
        </w:rPr>
      </w:pPr>
      <w:r>
        <w:rPr>
          <w:rFonts w:ascii="宋体" w:hAnsi="宋体"/>
          <w:color w:val="000000" w:themeColor="text1"/>
          <w:kern w:val="2"/>
          <w:sz w:val="24"/>
          <w:szCs w:val="22"/>
        </w:rPr>
        <w:t>c：空气动力性能取值应符合CB8170数值修约规则。</w:t>
      </w:r>
    </w:p>
    <w:p w14:paraId="4E9EDB77" w14:textId="77777777" w:rsidR="008869D6" w:rsidRDefault="00000000">
      <w:pPr>
        <w:adjustRightInd/>
        <w:spacing w:line="360" w:lineRule="auto"/>
        <w:ind w:left="22" w:hangingChars="9" w:hanging="22"/>
        <w:textAlignment w:val="auto"/>
        <w:rPr>
          <w:rFonts w:ascii="宋体" w:hAnsi="宋体"/>
          <w:color w:val="000000" w:themeColor="text1"/>
          <w:kern w:val="2"/>
          <w:sz w:val="24"/>
          <w:szCs w:val="22"/>
        </w:rPr>
      </w:pPr>
      <w:r>
        <w:rPr>
          <w:rFonts w:ascii="宋体" w:hAnsi="宋体"/>
          <w:color w:val="000000" w:themeColor="text1"/>
          <w:kern w:val="2"/>
          <w:sz w:val="24"/>
          <w:szCs w:val="22"/>
        </w:rPr>
        <w:t>风量一律取整数，尾数为零，射程（可扩散半径）和压力损失取一位小数，局部阻力系数取二位小数。</w:t>
      </w:r>
    </w:p>
    <w:p w14:paraId="3F564AA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8）材料要求</w:t>
      </w:r>
    </w:p>
    <w:p w14:paraId="6C7AF47B"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风口应选用防腐性能好，易成型的材料制造。</w:t>
      </w:r>
    </w:p>
    <w:p w14:paraId="440210A3"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采用铝型材时，应符合GB5237的规定。</w:t>
      </w:r>
    </w:p>
    <w:p w14:paraId="1E45241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根据使用要求，亦可采用其它有关材料标准的规定。</w:t>
      </w:r>
    </w:p>
    <w:p w14:paraId="5D866F41" w14:textId="77777777" w:rsidR="008869D6" w:rsidRDefault="00000000">
      <w:pPr>
        <w:pStyle w:val="3"/>
        <w:numPr>
          <w:ilvl w:val="2"/>
          <w:numId w:val="40"/>
        </w:numPr>
        <w:rPr>
          <w:rFonts w:ascii="宋体" w:hAnsi="宋体"/>
          <w:color w:val="000000" w:themeColor="text1"/>
          <w:lang w:val="en-GB"/>
        </w:rPr>
      </w:pPr>
      <w:bookmarkStart w:id="152" w:name="_Toc225369005"/>
      <w:bookmarkStart w:id="153" w:name="_Toc225786898"/>
      <w:r>
        <w:rPr>
          <w:rFonts w:ascii="宋体" w:hAnsi="宋体"/>
          <w:color w:val="000000" w:themeColor="text1"/>
          <w:lang w:val="en-GB"/>
        </w:rPr>
        <w:t>资料呈审</w:t>
      </w:r>
      <w:bookmarkEnd w:id="152"/>
      <w:bookmarkEnd w:id="153"/>
    </w:p>
    <w:p w14:paraId="0966F5D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提供各种规格的风口、风阀经认可确定的功能数据。</w:t>
      </w:r>
    </w:p>
    <w:p w14:paraId="4DF22228" w14:textId="77777777" w:rsidR="008869D6" w:rsidRDefault="00000000">
      <w:pPr>
        <w:adjustRightInd/>
        <w:spacing w:line="360" w:lineRule="auto"/>
        <w:ind w:firstLineChars="185" w:firstLine="444"/>
        <w:textAlignment w:val="auto"/>
        <w:rPr>
          <w:rFonts w:ascii="宋体" w:hAnsi="宋体"/>
          <w:color w:val="000000" w:themeColor="text1"/>
          <w:kern w:val="2"/>
          <w:sz w:val="24"/>
          <w:szCs w:val="22"/>
        </w:rPr>
      </w:pPr>
      <w:r>
        <w:rPr>
          <w:rFonts w:ascii="宋体" w:hAnsi="宋体"/>
          <w:color w:val="000000" w:themeColor="text1"/>
          <w:kern w:val="2"/>
          <w:sz w:val="24"/>
          <w:szCs w:val="22"/>
        </w:rPr>
        <w:t>所有同类产品须同一厂家出品。</w:t>
      </w:r>
    </w:p>
    <w:p w14:paraId="5D152555" w14:textId="77777777" w:rsidR="008869D6" w:rsidRDefault="00000000">
      <w:pPr>
        <w:pStyle w:val="3"/>
        <w:numPr>
          <w:ilvl w:val="2"/>
          <w:numId w:val="40"/>
        </w:numPr>
        <w:rPr>
          <w:rFonts w:ascii="宋体" w:hAnsi="宋体"/>
          <w:color w:val="000000" w:themeColor="text1"/>
        </w:rPr>
      </w:pPr>
      <w:bookmarkStart w:id="154" w:name="_Toc225369006"/>
      <w:bookmarkStart w:id="155" w:name="_Toc225786899"/>
      <w:r>
        <w:rPr>
          <w:rFonts w:ascii="宋体" w:hAnsi="宋体"/>
          <w:color w:val="000000" w:themeColor="text1"/>
        </w:rPr>
        <w:t>产品要求</w:t>
      </w:r>
      <w:bookmarkEnd w:id="154"/>
      <w:bookmarkEnd w:id="155"/>
    </w:p>
    <w:p w14:paraId="0F460EB1" w14:textId="77777777" w:rsidR="008869D6" w:rsidRDefault="00000000">
      <w:pPr>
        <w:adjustRightInd/>
        <w:spacing w:line="360" w:lineRule="auto"/>
        <w:ind w:firstLineChars="200" w:firstLine="480"/>
        <w:textAlignment w:val="auto"/>
        <w:rPr>
          <w:rFonts w:ascii="宋体" w:hAnsi="宋体"/>
          <w:bCs/>
          <w:color w:val="000000" w:themeColor="text1"/>
          <w:kern w:val="2"/>
          <w:sz w:val="24"/>
          <w:szCs w:val="22"/>
        </w:rPr>
      </w:pPr>
      <w:r>
        <w:rPr>
          <w:rFonts w:ascii="宋体" w:hAnsi="宋体"/>
          <w:bCs/>
          <w:color w:val="000000" w:themeColor="text1"/>
          <w:kern w:val="2"/>
          <w:sz w:val="24"/>
          <w:szCs w:val="22"/>
        </w:rPr>
        <w:t>所有产品除必须满足下列要求外还应满足附件中的技术要求，且所有产品必须为不含石棉物质。</w:t>
      </w:r>
    </w:p>
    <w:p w14:paraId="0DAE437E" w14:textId="77777777" w:rsidR="008869D6" w:rsidRDefault="00000000">
      <w:pPr>
        <w:pStyle w:val="2"/>
        <w:rPr>
          <w:rFonts w:ascii="宋体" w:hAnsi="宋体"/>
          <w:color w:val="000000" w:themeColor="text1"/>
        </w:rPr>
      </w:pPr>
      <w:bookmarkStart w:id="156" w:name="_Toc225369007"/>
      <w:bookmarkStart w:id="157" w:name="_Toc225786900"/>
      <w:r>
        <w:rPr>
          <w:rFonts w:ascii="宋体" w:hAnsi="宋体"/>
          <w:color w:val="000000" w:themeColor="text1"/>
        </w:rPr>
        <w:t>消声器</w:t>
      </w:r>
      <w:bookmarkEnd w:id="156"/>
      <w:bookmarkEnd w:id="157"/>
    </w:p>
    <w:p w14:paraId="715FEC2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（1）消声器的风阻力不应超过设计的额定值，而噪音消减量则应等于或大于其管道系统的要求。 </w:t>
      </w:r>
    </w:p>
    <w:p w14:paraId="07F4450E"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（2）长方形消声器的外壳须用 0.8mm 厚的镀锌钢板制造。</w:t>
      </w:r>
    </w:p>
    <w:p w14:paraId="4109E14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（3）长方形消声器的内壳须用不少于 0.55mm 厚的镀锌穿孔钢制造。钢皮的孔眼的直径应为 2.4mm，交错中心距为 4.8mm。 </w:t>
      </w:r>
    </w:p>
    <w:p w14:paraId="33156885"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（4）内部加强支撑均须用不少于 0.88mm 的镀锌钢板制造。 </w:t>
      </w:r>
    </w:p>
    <w:p w14:paraId="5757817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（5）进/出口两端须为喇叭口形设计，而其中进风喇叭口应用 0.88mm 镀锌钢板制造，并当地与穿孔钢板连接。 </w:t>
      </w:r>
    </w:p>
    <w:p w14:paraId="530EB98D"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（6）附在消声器柜体的分隔板应有适当的加强保护，以保证分隔板的任何部分在系统运行不会震动或松脱。 </w:t>
      </w:r>
    </w:p>
    <w:p w14:paraId="76F131B5"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lastRenderedPageBreak/>
        <w:t>（7）应采用无机矿物玻璃纤维作为消声器的内部填充物料，密度应不少于 40kgm³，并且在不低于 5%压缩率下填审，以避免因震动和物料下附沉积所引起的间隙.所用材料应是不起化学作用的、防虫及防潮的。</w:t>
      </w:r>
    </w:p>
    <w:p w14:paraId="1E0CE4A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（8）镀锌金属板的切割面和焊接点均须涂上高锌漆料。 </w:t>
      </w:r>
    </w:p>
    <w:p w14:paraId="6FAC330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（9）所有消声器的柜体接口须附上气密封胶以保证在额定风量及系统静压 1200Pa 情况操作时仍能保持气密封。 </w:t>
      </w:r>
    </w:p>
    <w:p w14:paraId="3C2E9060"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（10）消声器须在系统压 2kPa 的情况下不会有任何变形现象产生。</w:t>
      </w:r>
    </w:p>
    <w:p w14:paraId="61657E0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（11）应用于室外的消声器须完全防风雨及经过防腐蚀处理。</w:t>
      </w:r>
    </w:p>
    <w:p w14:paraId="0DA0B381" w14:textId="77777777" w:rsidR="008869D6" w:rsidRDefault="00000000">
      <w:pPr>
        <w:pStyle w:val="2"/>
        <w:rPr>
          <w:rFonts w:ascii="宋体" w:hAnsi="宋体"/>
          <w:color w:val="000000" w:themeColor="text1"/>
        </w:rPr>
      </w:pPr>
      <w:bookmarkStart w:id="158" w:name="_Toc225369008"/>
      <w:bookmarkStart w:id="159" w:name="_Toc225786901"/>
      <w:r>
        <w:rPr>
          <w:rFonts w:ascii="宋体" w:hAnsi="宋体"/>
          <w:color w:val="000000" w:themeColor="text1"/>
        </w:rPr>
        <w:t>风量调节阀</w:t>
      </w:r>
      <w:bookmarkEnd w:id="158"/>
      <w:bookmarkEnd w:id="159"/>
    </w:p>
    <w:p w14:paraId="691310F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（1）风量调节阀须为多叶对开得迭叶片型。</w:t>
      </w:r>
    </w:p>
    <w:p w14:paraId="1B7F8B6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（2）所有调节阀在任何操作情况下，都不能产生震动或声响。 </w:t>
      </w:r>
    </w:p>
    <w:p w14:paraId="0714ECC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（3）在系统调校完毕后，所有调节阀的调节位置应清楚及永久标示。控制杆应与调节阀位置一致。</w:t>
      </w:r>
    </w:p>
    <w:p w14:paraId="48CC64C3"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（4）在调校完毕后，调节阀可以六角固定螺丝固定的调校位置上。</w:t>
      </w:r>
    </w:p>
    <w:p w14:paraId="644257D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（5）当调节阀紧闭时其漏风程度不能大于百分之五。 </w:t>
      </w:r>
    </w:p>
    <w:p w14:paraId="6030CC7D"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（6）在调节阀体和转轴须妥善密封。</w:t>
      </w:r>
    </w:p>
    <w:p w14:paraId="4B21BB2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1"/>
        </w:rPr>
        <w:t>（7）</w:t>
      </w:r>
      <w:r>
        <w:rPr>
          <w:rFonts w:ascii="宋体" w:hAnsi="宋体"/>
          <w:color w:val="000000" w:themeColor="text1"/>
          <w:kern w:val="2"/>
          <w:sz w:val="24"/>
          <w:szCs w:val="22"/>
        </w:rPr>
        <w:t>手动风量调节阀：扳动手动扳手可手动控制阀门开启度(反复2~3次)，使用手动扳手将叶片调整至预定位置，并用锁紧螺母锁紧。</w:t>
      </w:r>
    </w:p>
    <w:p w14:paraId="681524D9"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1"/>
        </w:rPr>
        <w:t>（8）</w:t>
      </w:r>
      <w:r>
        <w:rPr>
          <w:rFonts w:ascii="宋体" w:hAnsi="宋体"/>
          <w:color w:val="000000" w:themeColor="text1"/>
          <w:kern w:val="2"/>
          <w:sz w:val="24"/>
          <w:szCs w:val="22"/>
        </w:rPr>
        <w:t>电动风量调节阀：</w:t>
      </w:r>
    </w:p>
    <w:p w14:paraId="0E3391B2"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2"/>
        </w:rPr>
        <w:t>需符合有关防火规范要求并得到当地消防部门认可。电气接线请按照配套电动执行器端子接线图进行。由控制中心发出关闭电信号，叶片能关闭；当发出开启电信号时，叶片能开启。试验后，搬动手柄使叶片处于预定位置。电动两通阀调节阀的操控器应配有模拟讯号输出结点。</w:t>
      </w:r>
    </w:p>
    <w:p w14:paraId="6B690C9D" w14:textId="77777777" w:rsidR="008869D6" w:rsidRDefault="00000000">
      <w:pPr>
        <w:pStyle w:val="2"/>
        <w:rPr>
          <w:rFonts w:ascii="宋体" w:hAnsi="宋体"/>
          <w:color w:val="000000" w:themeColor="text1"/>
        </w:rPr>
      </w:pPr>
      <w:bookmarkStart w:id="160" w:name="_Toc225369009"/>
      <w:bookmarkStart w:id="161" w:name="_Toc225786902"/>
      <w:r>
        <w:rPr>
          <w:rFonts w:ascii="宋体" w:hAnsi="宋体"/>
          <w:color w:val="000000" w:themeColor="text1"/>
        </w:rPr>
        <w:t>防火阀</w:t>
      </w:r>
      <w:bookmarkEnd w:id="160"/>
      <w:bookmarkEnd w:id="161"/>
    </w:p>
    <w:p w14:paraId="3815D0A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（1）在下列位置的风管道应配置防火阀 1) 当风管道穿越楼板或用作防火分隔的防火墙。 2) 按当地最新消防规范及条例所要求的其它位置按图纸上所标注的位置。 </w:t>
      </w:r>
    </w:p>
    <w:p w14:paraId="37F28CFB"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（2）防火阀须符合当地消防局所订定的要求，并取得国家级消防检测机构出具的型式检验报告。 </w:t>
      </w:r>
    </w:p>
    <w:p w14:paraId="6F174BC1"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lastRenderedPageBreak/>
        <w:t>（3）防火阀的气密程度须与其相联的风管道相同</w:t>
      </w:r>
      <w:r>
        <w:rPr>
          <w:rFonts w:ascii="宋体" w:hAnsi="宋体"/>
          <w:color w:val="000000" w:themeColor="text1"/>
          <w:kern w:val="2"/>
          <w:sz w:val="24"/>
          <w:szCs w:val="22"/>
        </w:rPr>
        <w:t>，漏风量小于220m/h。</w:t>
      </w:r>
      <w:r>
        <w:rPr>
          <w:rFonts w:ascii="宋体" w:hAnsi="宋体"/>
          <w:color w:val="000000" w:themeColor="text1"/>
          <w:kern w:val="2"/>
          <w:sz w:val="24"/>
          <w:szCs w:val="21"/>
        </w:rPr>
        <w:t>。</w:t>
      </w:r>
      <w:r>
        <w:rPr>
          <w:rFonts w:ascii="宋体" w:hAnsi="宋体"/>
          <w:color w:val="000000" w:themeColor="text1"/>
          <w:kern w:val="2"/>
          <w:sz w:val="24"/>
          <w:szCs w:val="22"/>
        </w:rPr>
        <w:t>防火阀的内横切面的面积不能小于其相连的风管道。</w:t>
      </w:r>
    </w:p>
    <w:p w14:paraId="6BC20B65"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（4）防火阀外框及叶片须以黑铁钢征制造及扫上两层防锈漆，并在两端设置角钢片制造及扫上两层防锈漆，并在两端设置角纲框作接驳。</w:t>
      </w:r>
    </w:p>
    <w:p w14:paraId="0E3C0B45"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（5）防火外框须配有与相联的风管接驳法兰，而防火阀的内横切面的面积不能小于其相连的风管道。 </w:t>
      </w:r>
    </w:p>
    <w:p w14:paraId="308906F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（6）尽可能在防火阀两端的风管道设置气密检修门以便维修及检查防火阀叶片及易熔片。</w:t>
      </w:r>
    </w:p>
    <w:p w14:paraId="13DE2F91"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（7）除特别标明外，所有防火阀的易熔片的操作温度应为70°C，并须安排设置在防火阀的气流向上方位置。 </w:t>
      </w:r>
    </w:p>
    <w:p w14:paraId="4DD399BA"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（8）在施工图上应清楚显示各防火阀的位置和细节，并须先经有关消防部门和建筑师认可才进行施工。</w:t>
      </w:r>
    </w:p>
    <w:p w14:paraId="49BD5C6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（9）须按规定及图示在某些指定位置配置电热式易熔片。除个别标明外，有关电热式易熔片操控电线接点须安排在防火阀附近以便接驳。 </w:t>
      </w:r>
    </w:p>
    <w:p w14:paraId="008F6BA3"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（10）须配备所有必需的固定构件以便安装防火阀。 </w:t>
      </w:r>
    </w:p>
    <w:p w14:paraId="1920FBD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（11）在防火阀体与墙及楼板洞间的空隙须以消防部门认可的防火材料密封。 </w:t>
      </w:r>
    </w:p>
    <w:p w14:paraId="216B6192"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（12） 当完工时须提供备用易溶片，其数量按易熔片总安装数量的百分之五十计算。</w:t>
      </w:r>
    </w:p>
    <w:p w14:paraId="2F8AEEED" w14:textId="77777777" w:rsidR="008869D6" w:rsidRDefault="008869D6">
      <w:pPr>
        <w:widowControl/>
        <w:adjustRightInd/>
        <w:spacing w:line="360" w:lineRule="auto"/>
        <w:ind w:firstLineChars="200" w:firstLine="480"/>
        <w:jc w:val="left"/>
        <w:textAlignment w:val="auto"/>
        <w:rPr>
          <w:rFonts w:ascii="宋体" w:hAnsi="宋体"/>
          <w:color w:val="000000" w:themeColor="text1"/>
          <w:kern w:val="2"/>
          <w:sz w:val="24"/>
          <w:szCs w:val="21"/>
        </w:rPr>
      </w:pPr>
    </w:p>
    <w:p w14:paraId="7FFCC3DC" w14:textId="77777777" w:rsidR="008869D6" w:rsidRDefault="00000000">
      <w:pPr>
        <w:pStyle w:val="2"/>
        <w:rPr>
          <w:rFonts w:ascii="宋体" w:hAnsi="宋体"/>
          <w:color w:val="000000" w:themeColor="text1"/>
        </w:rPr>
      </w:pPr>
      <w:bookmarkStart w:id="162" w:name="_Toc225369010"/>
      <w:bookmarkStart w:id="163" w:name="_Toc225786903"/>
      <w:r>
        <w:rPr>
          <w:rFonts w:ascii="宋体" w:hAnsi="宋体"/>
          <w:color w:val="000000" w:themeColor="text1"/>
        </w:rPr>
        <w:t>余压阀</w:t>
      </w:r>
      <w:bookmarkEnd w:id="162"/>
      <w:bookmarkEnd w:id="163"/>
    </w:p>
    <w:p w14:paraId="1EF2DB9A"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（1）余压阀需符合有关防火规范要求并得当地消防部门认可。 </w:t>
      </w:r>
    </w:p>
    <w:p w14:paraId="65DF6ACD"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（2）须按图示在指定位置设置余压阀，以利用楼梯加压系统同时让相邻的楼梯前室及消防合用前室维持在 25~30Pa 正压。 </w:t>
      </w:r>
    </w:p>
    <w:p w14:paraId="47111BBB"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（3）余压阀须为单叶高计并设有配重和重锤或回倒弹簧以在正常情况下使阀门保持开闭。 </w:t>
      </w:r>
    </w:p>
    <w:p w14:paraId="7661A5EE"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（4）余压阀须为无能耗自动控制，以维持楼梯间及其相邻的前室/消防合用前室之间的静压差在 25~30Pa 以内。</w:t>
      </w:r>
    </w:p>
    <w:p w14:paraId="1B2782DD" w14:textId="77777777" w:rsidR="008869D6" w:rsidRDefault="00000000">
      <w:pPr>
        <w:pStyle w:val="2"/>
        <w:rPr>
          <w:rFonts w:ascii="宋体" w:hAnsi="宋体"/>
          <w:color w:val="000000" w:themeColor="text1"/>
        </w:rPr>
      </w:pPr>
      <w:bookmarkStart w:id="164" w:name="_Toc225369011"/>
      <w:bookmarkStart w:id="165" w:name="_Toc225786904"/>
      <w:r>
        <w:rPr>
          <w:rFonts w:ascii="宋体" w:hAnsi="宋体"/>
          <w:color w:val="000000" w:themeColor="text1"/>
        </w:rPr>
        <w:lastRenderedPageBreak/>
        <w:t>密闭阀</w:t>
      </w:r>
      <w:bookmarkEnd w:id="164"/>
      <w:bookmarkEnd w:id="165"/>
    </w:p>
    <w:p w14:paraId="55D4253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（1）密闭阀需符合有关消防规范要求，并得当地消防部门认可。</w:t>
      </w:r>
    </w:p>
    <w:p w14:paraId="46A55D8A"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（2）密闭阀的气密程度须与其相联的风管道相。 </w:t>
      </w:r>
    </w:p>
    <w:p w14:paraId="510262CE"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（3）如无特别指示，密闭阀的结构及材料需与防火阀的要求相同。 </w:t>
      </w:r>
    </w:p>
    <w:p w14:paraId="63955359"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（4）密闭阀需要气动启动，不需用电或其它能源运作。</w:t>
      </w:r>
    </w:p>
    <w:p w14:paraId="72AB675A"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（5）阀体及叶片须为热浸镀锌钢片或不锈钢制作，并具足够的耐火要求。</w:t>
      </w:r>
    </w:p>
    <w:p w14:paraId="34A8E8B9" w14:textId="77777777" w:rsidR="008869D6" w:rsidRDefault="00000000">
      <w:pPr>
        <w:pStyle w:val="2"/>
        <w:rPr>
          <w:rFonts w:ascii="宋体" w:hAnsi="宋体"/>
          <w:color w:val="000000" w:themeColor="text1"/>
        </w:rPr>
      </w:pPr>
      <w:bookmarkStart w:id="166" w:name="_Toc225369012"/>
      <w:bookmarkStart w:id="167" w:name="_Toc225786905"/>
      <w:r>
        <w:rPr>
          <w:rFonts w:ascii="宋体" w:hAnsi="宋体"/>
          <w:color w:val="000000" w:themeColor="text1"/>
        </w:rPr>
        <w:t>电动/手动排烟防火阀</w:t>
      </w:r>
      <w:bookmarkEnd w:id="166"/>
      <w:bookmarkEnd w:id="167"/>
    </w:p>
    <w:p w14:paraId="4EF4D2F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 电动/手动排烟防火阀须符合当地消防部门的规定。</w:t>
      </w:r>
    </w:p>
    <w:p w14:paraId="214DBB00"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（2）闸箱和闸叶片要以热浸镀锌钢片制成</w:t>
      </w:r>
      <w:r>
        <w:rPr>
          <w:rFonts w:ascii="宋体" w:hAnsi="宋体"/>
          <w:color w:val="000000" w:themeColor="text1"/>
          <w:kern w:val="2"/>
          <w:sz w:val="24"/>
          <w:szCs w:val="22"/>
        </w:rPr>
        <w:t>，并具足够的耐火要求</w:t>
      </w:r>
      <w:r>
        <w:rPr>
          <w:rFonts w:ascii="宋体" w:hAnsi="宋体"/>
          <w:color w:val="000000" w:themeColor="text1"/>
          <w:kern w:val="2"/>
          <w:sz w:val="24"/>
          <w:szCs w:val="21"/>
        </w:rPr>
        <w:t>。</w:t>
      </w:r>
    </w:p>
    <w:p w14:paraId="3E0BB91B"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（3）所有电动/手动排烟防火阀应配有手动操作装置。 </w:t>
      </w:r>
    </w:p>
    <w:p w14:paraId="62C90CE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（4）所有电动/手动排烟防火阀的控制应设有失效保护装置。 </w:t>
      </w:r>
    </w:p>
    <w:p w14:paraId="56021BA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（5）提供一开/关状态的仿真讯号接线点，以便给机械排烟系统控制屏监察电动/手动排烟防火阀的运作状态。 </w:t>
      </w:r>
    </w:p>
    <w:p w14:paraId="29EB553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（6）易熔环须装置在电动/手动排烟防火阀的烟气流向的上方位置，其熔点应为摄氏二百八十度。当易熔环被熔断后，阀门应完全关闭，且再不能由电动机控制。</w:t>
      </w:r>
    </w:p>
    <w:p w14:paraId="44311BB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（7）</w:t>
      </w:r>
      <w:r>
        <w:rPr>
          <w:rFonts w:ascii="宋体" w:hAnsi="宋体"/>
          <w:color w:val="000000" w:themeColor="text1"/>
          <w:kern w:val="2"/>
          <w:sz w:val="24"/>
          <w:szCs w:val="22"/>
        </w:rPr>
        <w:t>电动排烟防火阀须为常闭式，配置遥控及手动开启装置，并与相应的排烟风机串联，当风阀开启时，排烟风机亦相应开启，进行排烟。易熔片操作温度为280℃，当排烟气温度大于280℃时，将防火阀关闭。并只能以手动复位。</w:t>
      </w:r>
    </w:p>
    <w:p w14:paraId="2B01E5B2" w14:textId="77777777" w:rsidR="008869D6" w:rsidRDefault="00000000">
      <w:pPr>
        <w:pStyle w:val="2"/>
        <w:rPr>
          <w:rFonts w:ascii="宋体" w:hAnsi="宋体"/>
          <w:color w:val="000000" w:themeColor="text1"/>
        </w:rPr>
      </w:pPr>
      <w:r>
        <w:rPr>
          <w:rFonts w:ascii="宋体" w:hAnsi="宋体"/>
          <w:color w:val="000000" w:themeColor="text1"/>
        </w:rPr>
        <w:t xml:space="preserve"> </w:t>
      </w:r>
      <w:bookmarkStart w:id="168" w:name="_Toc225369013"/>
      <w:bookmarkStart w:id="169" w:name="_Toc225786906"/>
      <w:r>
        <w:rPr>
          <w:rFonts w:ascii="宋体" w:hAnsi="宋体"/>
          <w:color w:val="000000" w:themeColor="text1"/>
        </w:rPr>
        <w:t>电动开关风阀</w:t>
      </w:r>
      <w:bookmarkEnd w:id="168"/>
      <w:bookmarkEnd w:id="169"/>
    </w:p>
    <w:p w14:paraId="02D5B4C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（1）电动开关风阀应符合当地消防部门的规定。</w:t>
      </w:r>
    </w:p>
    <w:p w14:paraId="5B862631"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（2）所有电动开关风阀应配有手动操作装置。</w:t>
      </w:r>
    </w:p>
    <w:p w14:paraId="4473FA19"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（3）电动开关风阀的执行器应有仿真讯号输出点。</w:t>
      </w:r>
    </w:p>
    <w:p w14:paraId="304E68D3"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（4）当接收到由消防控制室提供的无电压讯号时，有关电动风阀将会开启。</w:t>
      </w:r>
    </w:p>
    <w:p w14:paraId="4B18350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（5）所有电动开关调节阀的控制应设有失效保护装置。</w:t>
      </w:r>
    </w:p>
    <w:p w14:paraId="7AB7273B"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（6）提供一开/关状态的仿真讯号接线点，以便给机械加压或排烟系统控制屏监察电动两通调节阀的运作状态。</w:t>
      </w:r>
    </w:p>
    <w:p w14:paraId="5F68EC8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lastRenderedPageBreak/>
        <w:t>（7）电动开关阀的电力供应是由所属加压风机或排烟风机的控制屏供应。</w:t>
      </w:r>
    </w:p>
    <w:p w14:paraId="5746FF09" w14:textId="77777777" w:rsidR="008869D6" w:rsidRDefault="00000000">
      <w:pPr>
        <w:pStyle w:val="2"/>
        <w:rPr>
          <w:rFonts w:ascii="宋体" w:hAnsi="宋体"/>
          <w:color w:val="000000" w:themeColor="text1"/>
        </w:rPr>
      </w:pPr>
      <w:bookmarkStart w:id="170" w:name="_Toc225369014"/>
      <w:bookmarkStart w:id="171" w:name="_Toc225786907"/>
      <w:r>
        <w:rPr>
          <w:rFonts w:ascii="宋体" w:hAnsi="宋体"/>
          <w:color w:val="000000" w:themeColor="text1"/>
        </w:rPr>
        <w:t>电动阀门操作器</w:t>
      </w:r>
      <w:bookmarkEnd w:id="170"/>
      <w:bookmarkEnd w:id="171"/>
    </w:p>
    <w:p w14:paraId="59B2F01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（1）每一个电动控制风阀安装电动阀门操控器。</w:t>
      </w:r>
    </w:p>
    <w:p w14:paraId="40B234F8"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（2）电动操控器须在制造商的监督下于厂里或在现场进行安装。</w:t>
      </w:r>
    </w:p>
    <w:p w14:paraId="0FA6DCE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（3）操控器应安装在风阀外层，并提供所需的控制连杆及连通配件。</w:t>
      </w:r>
    </w:p>
    <w:p w14:paraId="0F760083"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（4）提供手动操作装置。</w:t>
      </w:r>
    </w:p>
    <w:p w14:paraId="3CFE4C99"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（5）操控器应有讯号输出，供给楼宇中央管理系统和/或其他系统作监控。</w:t>
      </w:r>
    </w:p>
    <w:p w14:paraId="02CD6D7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（6）操控器应由电动机激活并能在系统设计的工作温度计压力下正常操作。</w:t>
      </w:r>
    </w:p>
    <w:p w14:paraId="1DED269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（7）操控器须有弹簧操作配件。当电源中断时，能在10至20秒内使阀门返回预定位置。</w:t>
      </w:r>
    </w:p>
    <w:p w14:paraId="2DEDC606" w14:textId="77777777" w:rsidR="008869D6" w:rsidRDefault="00000000">
      <w:pPr>
        <w:pStyle w:val="2"/>
        <w:rPr>
          <w:rFonts w:ascii="宋体" w:hAnsi="宋体"/>
          <w:color w:val="000000" w:themeColor="text1"/>
        </w:rPr>
      </w:pPr>
      <w:bookmarkStart w:id="172" w:name="_Toc225369015"/>
      <w:bookmarkStart w:id="173" w:name="_Toc225786908"/>
      <w:r>
        <w:rPr>
          <w:rFonts w:ascii="宋体" w:hAnsi="宋体"/>
          <w:color w:val="000000" w:themeColor="text1"/>
        </w:rPr>
        <w:t>止回阀</w:t>
      </w:r>
      <w:bookmarkEnd w:id="172"/>
      <w:bookmarkEnd w:id="173"/>
    </w:p>
    <w:p w14:paraId="15D29EE3" w14:textId="77777777" w:rsidR="008869D6" w:rsidRDefault="00000000">
      <w:pPr>
        <w:adjustRightInd/>
        <w:spacing w:line="360" w:lineRule="auto"/>
        <w:ind w:firstLineChars="200" w:firstLine="480"/>
        <w:textAlignment w:val="auto"/>
        <w:rPr>
          <w:rFonts w:ascii="宋体" w:hAnsi="宋体"/>
          <w:color w:val="000000" w:themeColor="text1"/>
          <w:kern w:val="2"/>
          <w:sz w:val="24"/>
          <w:szCs w:val="22"/>
        </w:rPr>
      </w:pPr>
      <w:r>
        <w:rPr>
          <w:rFonts w:ascii="宋体" w:hAnsi="宋体"/>
          <w:color w:val="000000" w:themeColor="text1"/>
          <w:kern w:val="2"/>
          <w:sz w:val="24"/>
          <w:szCs w:val="22"/>
        </w:rPr>
        <w:t>框架采用1.5毫米镀锌钢板，外壳颜色同风阀；叶片采用镀锌板。</w:t>
      </w:r>
    </w:p>
    <w:p w14:paraId="4C26219D" w14:textId="77777777" w:rsidR="008869D6" w:rsidRDefault="00000000">
      <w:pPr>
        <w:pStyle w:val="2"/>
        <w:rPr>
          <w:rFonts w:ascii="宋体" w:hAnsi="宋体"/>
          <w:color w:val="000000" w:themeColor="text1"/>
        </w:rPr>
      </w:pPr>
      <w:bookmarkStart w:id="174" w:name="_Toc225369016"/>
      <w:bookmarkStart w:id="175" w:name="_Toc225786909"/>
      <w:r>
        <w:rPr>
          <w:rFonts w:ascii="宋体" w:hAnsi="宋体"/>
          <w:color w:val="000000" w:themeColor="text1"/>
        </w:rPr>
        <w:t>加压送风口</w:t>
      </w:r>
      <w:bookmarkEnd w:id="174"/>
      <w:bookmarkEnd w:id="175"/>
    </w:p>
    <w:p w14:paraId="6DE451E2"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需符合有关防火规范要求并得到当地消防部门认可。除特别说明，加压送风口须为常开式百叶。应由铝合金材料制作，氧化防蚀处理后，表面按发包人要求涂上认可的颜色。</w:t>
      </w:r>
    </w:p>
    <w:p w14:paraId="6B2640BD" w14:textId="7112FF73" w:rsidR="008869D6" w:rsidRPr="00B7706C" w:rsidRDefault="00FC1E21">
      <w:pPr>
        <w:pStyle w:val="2"/>
        <w:rPr>
          <w:rFonts w:ascii="宋体" w:hAnsi="宋体"/>
          <w:color w:val="FF0000"/>
        </w:rPr>
      </w:pPr>
      <w:r w:rsidRPr="00FC1E21">
        <w:rPr>
          <w:rFonts w:ascii="宋体" w:hAnsi="宋体" w:hint="eastAsia"/>
          <w:color w:val="FF0000"/>
        </w:rPr>
        <w:t>新风入口全截面复合式空气净化装置</w:t>
      </w:r>
      <w:r>
        <w:rPr>
          <w:rFonts w:ascii="宋体" w:hAnsi="宋体" w:hint="eastAsia"/>
          <w:color w:val="FF0000"/>
        </w:rPr>
        <w:t>（</w:t>
      </w:r>
      <w:bookmarkStart w:id="176" w:name="_Toc225369017"/>
      <w:bookmarkStart w:id="177" w:name="_Toc225786910"/>
      <w:r w:rsidRPr="00B7706C">
        <w:rPr>
          <w:rFonts w:ascii="宋体" w:hAnsi="宋体" w:hint="eastAsia"/>
          <w:color w:val="FF0000"/>
        </w:rPr>
        <w:t>光催化电子空气净化消毒</w:t>
      </w:r>
      <w:r w:rsidRPr="00B7706C">
        <w:rPr>
          <w:rFonts w:ascii="宋体" w:hAnsi="宋体"/>
          <w:color w:val="FF0000"/>
        </w:rPr>
        <w:t>装置</w:t>
      </w:r>
      <w:bookmarkEnd w:id="176"/>
      <w:bookmarkEnd w:id="177"/>
      <w:r>
        <w:rPr>
          <w:rFonts w:ascii="宋体" w:hAnsi="宋体" w:hint="eastAsia"/>
          <w:color w:val="FF0000"/>
        </w:rPr>
        <w:t>）</w:t>
      </w:r>
    </w:p>
    <w:p w14:paraId="358E7365"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11.1</w:t>
      </w:r>
      <w:r>
        <w:rPr>
          <w:rFonts w:ascii="宋体" w:hAnsi="宋体"/>
          <w:color w:val="000000" w:themeColor="text1"/>
          <w:kern w:val="2"/>
          <w:sz w:val="24"/>
          <w:szCs w:val="24"/>
        </w:rPr>
        <w:t>品牌要求</w:t>
      </w:r>
    </w:p>
    <w:p w14:paraId="34EDB05A"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(1)产品制造商应具有五年以上的相关产品生产经验。</w:t>
      </w:r>
    </w:p>
    <w:p w14:paraId="1D932B30"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(2)产品制造商应具备空气净化装置研发、生产及售后保养维修服务的ISO9001质量体系认证、ISO14001环境管理体系认证、OHSAS18001职业健康安全管理体系认证及欧盟RoHS认证。</w:t>
      </w:r>
    </w:p>
    <w:p w14:paraId="31EC96A6"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(3)产品制造商须具备“消毒产品生产企业卫生许可证”及“国产消毒剂和消毒器械卫生许可批件”等行政许可资质。</w:t>
      </w:r>
    </w:p>
    <w:p w14:paraId="5C5C1959"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lastRenderedPageBreak/>
        <w:t>(4)产品制造商须为省级以上的高新技术企业，并且具有一种以上相关性产品（或核心部件）的省级自主创新产品或者国家级重点新产品。</w:t>
      </w:r>
    </w:p>
    <w:p w14:paraId="54454A44"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(5)为确保相关产品的数据真实可靠，投标产品制造商须拥有国家级实验室认可证书和省级二级计量保证体系。</w:t>
      </w:r>
    </w:p>
    <w:p w14:paraId="013EF1DE"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(6)优先选择有空气净化发明专利或专利发明较多的产品品牌。</w:t>
      </w:r>
    </w:p>
    <w:p w14:paraId="66D178F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(7)相应产品关键部件须获得国际知名机构认证，如UL、CE等认证。</w:t>
      </w:r>
    </w:p>
    <w:p w14:paraId="0D1B4341"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(8)产品关键部件（如紫外线灯管、镇流器等）需与净化装置须为同一厂家生产，且需提供相应证明文件。</w:t>
      </w:r>
    </w:p>
    <w:p w14:paraId="69EFBC2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4"/>
        </w:rPr>
      </w:pPr>
      <w:r>
        <w:rPr>
          <w:rFonts w:ascii="宋体" w:hAnsi="宋体"/>
          <w:color w:val="000000" w:themeColor="text1"/>
          <w:kern w:val="2"/>
          <w:sz w:val="24"/>
          <w:szCs w:val="22"/>
        </w:rPr>
        <w:t>11.2</w:t>
      </w:r>
      <w:r>
        <w:rPr>
          <w:rFonts w:ascii="宋体" w:hAnsi="宋体"/>
          <w:color w:val="000000" w:themeColor="text1"/>
          <w:kern w:val="2"/>
          <w:sz w:val="24"/>
          <w:szCs w:val="24"/>
        </w:rPr>
        <w:t>产品技术要求</w:t>
      </w:r>
    </w:p>
    <w:p w14:paraId="2D12E097"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(1)每个净化装置单元应当能方便的安装在风机盘管、空调箱、新风箱末端，规格型号根据空气处理单元末端的总风量来选配。</w:t>
      </w:r>
    </w:p>
    <w:p w14:paraId="483EDD51"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(2)投标产品与风机盘管配合使用的光催化装置须为单端直管热阴极UVC254nm波段紫外灯配合纳米级TIO2催化涂层结构；与空调机组配合使用的为风柜式光催化净化产品，该装置须为单端直管热阴极UVC254nm&amp;UVA365nm波段紫外灯配合纳米级TIO2催化涂层结构。</w:t>
      </w:r>
    </w:p>
    <w:p w14:paraId="2EBD4BD0"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(3)光催化产品应具备杀菌和除异味功能。产品供应商应提交经国家权威检测机构（CMA/CNAL或CNAS认证）出具的检测报告，以证明该装置对甲醛的祛除率达89％以上，对苯的祛除率达94%以上、对TVOC的祛除率达率达89％以上(2立方米密封容器开机后8小时)，对于白色念珠菌、金黄色葡萄球菌、大肠杆菌杀灭率在99.99%以上（1立方米密封容器里一小时）。</w:t>
      </w:r>
    </w:p>
    <w:p w14:paraId="2F1226CE"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(41)投标产品须符合国家《家用和类似用途电器的安全--空气净化器的特殊要求GB 4706.1－2005》的要求。并需提供相应国家权威机构(CMA/CNAL或CNAS认证)出具的检测报告。</w:t>
      </w:r>
    </w:p>
    <w:p w14:paraId="6667882C"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2"/>
        </w:rPr>
      </w:pPr>
      <w:r>
        <w:rPr>
          <w:rFonts w:ascii="宋体" w:hAnsi="宋体"/>
          <w:color w:val="000000" w:themeColor="text1"/>
          <w:kern w:val="2"/>
          <w:sz w:val="24"/>
          <w:szCs w:val="22"/>
        </w:rPr>
        <w:t>(5)装置工作电压应使用常规220V民用电压，在150V～250V范围内波动时，应能启动并正常工作，装置的控制段具有电源开关和电源显示；装置可实现与风机联动。</w:t>
      </w:r>
    </w:p>
    <w:p w14:paraId="2CDFE9EF" w14:textId="77777777" w:rsidR="008869D6" w:rsidRDefault="00000000">
      <w:pPr>
        <w:widowControl/>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2"/>
        </w:rPr>
        <w:t>(6)中标品牌生产厂家交货时须提供必要的安装指导，并提供运行及维护说明书。</w:t>
      </w:r>
    </w:p>
    <w:p w14:paraId="251E4985" w14:textId="77777777" w:rsidR="008869D6" w:rsidRDefault="00000000">
      <w:pPr>
        <w:widowControl/>
        <w:adjustRightInd/>
        <w:spacing w:line="240" w:lineRule="auto"/>
        <w:jc w:val="left"/>
        <w:textAlignment w:val="auto"/>
        <w:rPr>
          <w:rFonts w:ascii="宋体" w:hAnsi="宋体"/>
          <w:color w:val="000000" w:themeColor="text1"/>
          <w:kern w:val="2"/>
          <w:sz w:val="24"/>
          <w:szCs w:val="21"/>
        </w:rPr>
      </w:pPr>
      <w:r>
        <w:rPr>
          <w:rFonts w:ascii="宋体" w:hAnsi="宋体"/>
          <w:color w:val="000000" w:themeColor="text1"/>
          <w:kern w:val="2"/>
          <w:sz w:val="24"/>
          <w:szCs w:val="21"/>
        </w:rPr>
        <w:br w:type="page"/>
      </w:r>
    </w:p>
    <w:p w14:paraId="15F7490A" w14:textId="77777777" w:rsidR="008869D6" w:rsidRDefault="00000000">
      <w:pPr>
        <w:pStyle w:val="1"/>
        <w:rPr>
          <w:rFonts w:ascii="宋体" w:hAnsi="宋体"/>
          <w:color w:val="000000" w:themeColor="text1"/>
        </w:rPr>
      </w:pPr>
      <w:bookmarkStart w:id="178" w:name="_Hlk31867230"/>
      <w:bookmarkStart w:id="179" w:name="_Toc113372228"/>
      <w:bookmarkStart w:id="180" w:name="_Toc225369018"/>
      <w:bookmarkStart w:id="181" w:name="_Toc225786911"/>
      <w:r>
        <w:rPr>
          <w:rFonts w:ascii="宋体" w:hAnsi="宋体"/>
          <w:color w:val="000000" w:themeColor="text1"/>
        </w:rPr>
        <w:lastRenderedPageBreak/>
        <w:t>保温材料技术</w:t>
      </w:r>
      <w:bookmarkEnd w:id="178"/>
      <w:r>
        <w:rPr>
          <w:rFonts w:ascii="宋体" w:hAnsi="宋体"/>
          <w:color w:val="000000" w:themeColor="text1"/>
        </w:rPr>
        <w:t>要求</w:t>
      </w:r>
      <w:bookmarkEnd w:id="179"/>
      <w:bookmarkEnd w:id="180"/>
      <w:bookmarkEnd w:id="181"/>
    </w:p>
    <w:p w14:paraId="4AB9B051" w14:textId="77777777" w:rsidR="008869D6" w:rsidRDefault="00000000">
      <w:pPr>
        <w:pStyle w:val="2"/>
        <w:rPr>
          <w:rFonts w:ascii="宋体" w:hAnsi="宋体"/>
          <w:color w:val="000000" w:themeColor="text1"/>
        </w:rPr>
      </w:pPr>
      <w:bookmarkStart w:id="182" w:name="_Toc225369019"/>
      <w:bookmarkStart w:id="183" w:name="_Toc225786912"/>
      <w:r>
        <w:rPr>
          <w:rFonts w:ascii="宋体" w:hAnsi="宋体"/>
          <w:color w:val="000000" w:themeColor="text1"/>
        </w:rPr>
        <w:t>总则</w:t>
      </w:r>
      <w:bookmarkEnd w:id="182"/>
      <w:bookmarkEnd w:id="183"/>
    </w:p>
    <w:p w14:paraId="50ADE94B" w14:textId="77777777" w:rsidR="008869D6" w:rsidRDefault="00000000">
      <w:pPr>
        <w:adjustRightInd/>
        <w:spacing w:line="360" w:lineRule="auto"/>
        <w:ind w:firstLineChars="100" w:firstLine="240"/>
        <w:textAlignment w:val="auto"/>
        <w:rPr>
          <w:rFonts w:ascii="宋体" w:hAnsi="宋体"/>
          <w:color w:val="000000" w:themeColor="text1"/>
          <w:kern w:val="2"/>
          <w:sz w:val="24"/>
          <w:szCs w:val="21"/>
        </w:rPr>
      </w:pPr>
      <w:r>
        <w:rPr>
          <w:rFonts w:ascii="宋体" w:hAnsi="宋体"/>
          <w:color w:val="000000" w:themeColor="text1"/>
          <w:kern w:val="2"/>
          <w:sz w:val="24"/>
          <w:szCs w:val="21"/>
        </w:rPr>
        <w:t>1.1所投保温材料的制造商所属企业必须取得ISO9000质量体系认证、ASME认证、ISO14001环境管理体系认证。在中国有良好的销售业绩及完善的售后服务体系且在广东有常驻售后服务人员及机构。信用等级为AAA级。注册资金在1000万人民币以上。投标人保证提供符合本技术附件和相关工业标准的功能齐全的优质产品（要求提供的设备技术先进、成熟可靠，应为国内生产成套设备，不接受新研制的产品）。对国家有关安全、环保等强制性标准满足其要求，且是同行业中国内一线品牌（国外合资或独资著名品牌）。</w:t>
      </w:r>
    </w:p>
    <w:p w14:paraId="3ADBC23B" w14:textId="77777777" w:rsidR="008869D6" w:rsidRDefault="00000000">
      <w:pPr>
        <w:adjustRightInd/>
        <w:spacing w:line="360" w:lineRule="auto"/>
        <w:ind w:firstLineChars="100" w:firstLine="240"/>
        <w:textAlignment w:val="auto"/>
        <w:rPr>
          <w:rFonts w:ascii="宋体" w:hAnsi="宋体"/>
          <w:b/>
          <w:color w:val="000000" w:themeColor="text1"/>
          <w:kern w:val="2"/>
          <w:sz w:val="24"/>
          <w:szCs w:val="21"/>
        </w:rPr>
      </w:pPr>
      <w:r>
        <w:rPr>
          <w:rFonts w:ascii="宋体" w:hAnsi="宋体"/>
          <w:color w:val="000000" w:themeColor="text1"/>
          <w:kern w:val="2"/>
          <w:sz w:val="24"/>
          <w:szCs w:val="21"/>
        </w:rPr>
        <w:t>1.2应满足设计图纸的要求。</w:t>
      </w:r>
    </w:p>
    <w:p w14:paraId="1BB71F10" w14:textId="77777777" w:rsidR="008869D6" w:rsidRDefault="00000000">
      <w:pPr>
        <w:pStyle w:val="2"/>
        <w:rPr>
          <w:rFonts w:ascii="宋体" w:hAnsi="宋体"/>
          <w:color w:val="000000" w:themeColor="text1"/>
        </w:rPr>
      </w:pPr>
      <w:bookmarkStart w:id="184" w:name="_Toc225369020"/>
      <w:bookmarkStart w:id="185" w:name="_Toc225786913"/>
      <w:r>
        <w:rPr>
          <w:rFonts w:ascii="宋体" w:hAnsi="宋体"/>
          <w:color w:val="000000" w:themeColor="text1"/>
        </w:rPr>
        <w:t>通用技术要求</w:t>
      </w:r>
      <w:bookmarkEnd w:id="184"/>
      <w:bookmarkEnd w:id="185"/>
    </w:p>
    <w:p w14:paraId="5B2F632E"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2.1玻璃棉技术参数：</w:t>
      </w:r>
    </w:p>
    <w:p w14:paraId="43FCC8A8"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趋于国家对环保和健康的重视，所用的玻璃棉应采用不含甲醛、不含丙烯酸的环保型玻璃棉．</w:t>
      </w:r>
    </w:p>
    <w:p w14:paraId="53AAB2EA"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技术指标如下：导热系数0.033（测试温度25℃），</w:t>
      </w:r>
    </w:p>
    <w:p w14:paraId="569EABB3"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玻璃棉憎水性应符合GB/T13350-2008标准，不小于98%。</w:t>
      </w:r>
    </w:p>
    <w:p w14:paraId="202DD310"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甲醛释放量符合GB/18580-2008标准，甲醛释放未检出</w:t>
      </w:r>
    </w:p>
    <w:p w14:paraId="1906C8E8"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燃烧性能应符合GB/8624-2006标准，含贴面达到整体A2级不燃，</w:t>
      </w:r>
    </w:p>
    <w:p w14:paraId="345639AF"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导热系数≤0.034W/m.K(平均温度25℃时)；热荷重收缩温度≥350℃,超细玻纤直径≤6.5μm；渣球含量（粒径大于0.25mm）≤0.1%；含水率≤0.5%；。憎水率≥98%；</w:t>
      </w:r>
    </w:p>
    <w:p w14:paraId="6AEFBA66"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贴面的技术要求：</w:t>
      </w:r>
    </w:p>
    <w:p w14:paraId="09CED45E"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环保型超细玻璃纤维带原厂八层复合结构的防火 (A2级)及防潮、高强度(F80双层铝箔贴面保护层)的棉毡保温材料,贴面保护层无腐蚀无分层现象，为三向玻纤网。</w:t>
      </w:r>
    </w:p>
    <w:p w14:paraId="5EB5D09F"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贴面整体参数要求如下：</w:t>
      </w:r>
    </w:p>
    <w:p w14:paraId="00113FA1"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纵向抗拉强度≥9.2KN/m、斜向抗拉强度≥5.0KN/m、耐破强度≥5.0KG/CM2耐击穿性高;</w:t>
      </w:r>
    </w:p>
    <w:p w14:paraId="30C2AB20"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玻璃棉生产厂家通过ISO9001国际质量体系认证, ISO14001国际环境</w:t>
      </w:r>
      <w:r>
        <w:rPr>
          <w:rFonts w:ascii="宋体" w:hAnsi="宋体"/>
          <w:color w:val="000000" w:themeColor="text1"/>
          <w:kern w:val="2"/>
          <w:szCs w:val="21"/>
        </w:rPr>
        <w:lastRenderedPageBreak/>
        <w:t>体系认证，玻璃棉，满足中国环境标志认证（十环认证）。</w:t>
      </w:r>
    </w:p>
    <w:p w14:paraId="372BC7D7"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不含甲醛和丙烯酸，憎水率≤98%，提供达到环境安全要求的可挥发性有机物（TVOC）检测报告。</w:t>
      </w:r>
    </w:p>
    <w:p w14:paraId="259E42B9"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（以上性能技术参数需有【国家玻璃纤维产品质量监督检验中心】国家权威部门检测）</w:t>
      </w:r>
    </w:p>
    <w:p w14:paraId="43726EDA"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铝箔贴面保护层燃烧性能须达到GB8624—2006【建筑材料及制品燃烧性能分级】（A2级）阻燃及产烟毒性达到ZA1的要求、（需有【国家防火建筑材料质量监督检验中心】国家权威部门型式检验）。</w:t>
      </w:r>
    </w:p>
    <w:p w14:paraId="18136B27" w14:textId="77777777" w:rsidR="008869D6" w:rsidRDefault="00000000">
      <w:pPr>
        <w:pStyle w:val="a6"/>
        <w:numPr>
          <w:ilvl w:val="0"/>
          <w:numId w:val="41"/>
        </w:numPr>
        <w:adjustRightInd/>
        <w:ind w:firstLineChars="0"/>
        <w:jc w:val="left"/>
        <w:textAlignment w:val="auto"/>
        <w:rPr>
          <w:rFonts w:ascii="宋体" w:hAnsi="宋体"/>
          <w:color w:val="000000" w:themeColor="text1"/>
          <w:kern w:val="2"/>
          <w:szCs w:val="21"/>
        </w:rPr>
      </w:pPr>
      <w:r>
        <w:rPr>
          <w:rFonts w:ascii="宋体" w:hAnsi="宋体"/>
          <w:color w:val="000000" w:themeColor="text1"/>
          <w:kern w:val="2"/>
          <w:szCs w:val="21"/>
        </w:rPr>
        <w:t>风管采用密度: 风管保温采用密度为48kg/m3的玻璃棉毡/棉板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2766"/>
        <w:gridCol w:w="2765"/>
      </w:tblGrid>
      <w:tr w:rsidR="008869D6" w14:paraId="5F2A05D1" w14:textId="77777777">
        <w:trPr>
          <w:trHeight w:val="721"/>
        </w:trPr>
        <w:tc>
          <w:tcPr>
            <w:tcW w:w="1667" w:type="pct"/>
            <w:tcBorders>
              <w:top w:val="single" w:sz="4" w:space="0" w:color="auto"/>
              <w:left w:val="single" w:sz="4" w:space="0" w:color="auto"/>
              <w:bottom w:val="single" w:sz="4" w:space="0" w:color="auto"/>
              <w:right w:val="single" w:sz="4" w:space="0" w:color="auto"/>
            </w:tcBorders>
            <w:vAlign w:val="center"/>
          </w:tcPr>
          <w:p w14:paraId="3C02755C" w14:textId="77777777" w:rsidR="008869D6" w:rsidRDefault="00000000">
            <w:pPr>
              <w:pStyle w:val="afff2"/>
              <w:rPr>
                <w:rFonts w:ascii="宋体" w:hAnsi="宋体"/>
                <w:color w:val="000000" w:themeColor="text1"/>
              </w:rPr>
            </w:pPr>
            <w:r>
              <w:rPr>
                <w:rFonts w:ascii="宋体" w:hAnsi="宋体"/>
                <w:color w:val="000000" w:themeColor="text1"/>
              </w:rPr>
              <w:t>风管敷设地点</w:t>
            </w:r>
          </w:p>
        </w:tc>
        <w:tc>
          <w:tcPr>
            <w:tcW w:w="1667" w:type="pct"/>
            <w:tcBorders>
              <w:top w:val="single" w:sz="4" w:space="0" w:color="auto"/>
              <w:left w:val="single" w:sz="4" w:space="0" w:color="auto"/>
              <w:bottom w:val="single" w:sz="4" w:space="0" w:color="auto"/>
              <w:right w:val="single" w:sz="4" w:space="0" w:color="auto"/>
            </w:tcBorders>
            <w:vAlign w:val="center"/>
          </w:tcPr>
          <w:p w14:paraId="455D1B1F" w14:textId="77777777" w:rsidR="008869D6" w:rsidRDefault="00000000">
            <w:pPr>
              <w:pStyle w:val="afff2"/>
              <w:rPr>
                <w:rFonts w:ascii="宋体" w:hAnsi="宋体"/>
                <w:color w:val="000000" w:themeColor="text1"/>
              </w:rPr>
            </w:pPr>
            <w:r>
              <w:rPr>
                <w:rFonts w:ascii="宋体" w:hAnsi="宋体"/>
                <w:color w:val="000000" w:themeColor="text1"/>
              </w:rPr>
              <w:t>非空调空间</w:t>
            </w:r>
          </w:p>
        </w:tc>
        <w:tc>
          <w:tcPr>
            <w:tcW w:w="1667" w:type="pct"/>
            <w:tcBorders>
              <w:top w:val="single" w:sz="4" w:space="0" w:color="auto"/>
              <w:left w:val="single" w:sz="4" w:space="0" w:color="auto"/>
              <w:bottom w:val="single" w:sz="4" w:space="0" w:color="auto"/>
              <w:right w:val="single" w:sz="4" w:space="0" w:color="auto"/>
            </w:tcBorders>
            <w:vAlign w:val="center"/>
          </w:tcPr>
          <w:p w14:paraId="1FE63FCB" w14:textId="77777777" w:rsidR="008869D6" w:rsidRDefault="00000000">
            <w:pPr>
              <w:pStyle w:val="afff2"/>
              <w:rPr>
                <w:rFonts w:ascii="宋体" w:hAnsi="宋体"/>
                <w:color w:val="000000" w:themeColor="text1"/>
              </w:rPr>
            </w:pPr>
            <w:r>
              <w:rPr>
                <w:rFonts w:ascii="宋体" w:hAnsi="宋体"/>
                <w:color w:val="000000" w:themeColor="text1"/>
              </w:rPr>
              <w:t>空调空间</w:t>
            </w:r>
          </w:p>
        </w:tc>
      </w:tr>
      <w:tr w:rsidR="008869D6" w14:paraId="324D6FF2" w14:textId="77777777">
        <w:trPr>
          <w:trHeight w:val="752"/>
        </w:trPr>
        <w:tc>
          <w:tcPr>
            <w:tcW w:w="1667" w:type="pct"/>
            <w:tcBorders>
              <w:top w:val="single" w:sz="4" w:space="0" w:color="auto"/>
              <w:left w:val="single" w:sz="4" w:space="0" w:color="auto"/>
              <w:bottom w:val="single" w:sz="4" w:space="0" w:color="auto"/>
              <w:right w:val="single" w:sz="4" w:space="0" w:color="auto"/>
            </w:tcBorders>
            <w:vAlign w:val="center"/>
          </w:tcPr>
          <w:p w14:paraId="6A2E102B" w14:textId="77777777" w:rsidR="008869D6" w:rsidRDefault="00000000">
            <w:pPr>
              <w:pStyle w:val="afff2"/>
              <w:rPr>
                <w:rFonts w:ascii="宋体" w:hAnsi="宋体"/>
                <w:color w:val="000000" w:themeColor="text1"/>
              </w:rPr>
            </w:pPr>
            <w:r>
              <w:rPr>
                <w:rFonts w:ascii="宋体" w:hAnsi="宋体"/>
                <w:color w:val="000000" w:themeColor="text1"/>
              </w:rPr>
              <w:t>厚度mm</w:t>
            </w:r>
          </w:p>
        </w:tc>
        <w:tc>
          <w:tcPr>
            <w:tcW w:w="1667" w:type="pct"/>
            <w:tcBorders>
              <w:top w:val="single" w:sz="4" w:space="0" w:color="auto"/>
              <w:left w:val="single" w:sz="4" w:space="0" w:color="auto"/>
              <w:bottom w:val="single" w:sz="4" w:space="0" w:color="auto"/>
              <w:right w:val="single" w:sz="4" w:space="0" w:color="auto"/>
            </w:tcBorders>
            <w:vAlign w:val="center"/>
          </w:tcPr>
          <w:p w14:paraId="042F3B62" w14:textId="77777777" w:rsidR="008869D6" w:rsidRDefault="00000000">
            <w:pPr>
              <w:pStyle w:val="afff2"/>
              <w:rPr>
                <w:rFonts w:ascii="宋体" w:hAnsi="宋体"/>
                <w:color w:val="000000" w:themeColor="text1"/>
              </w:rPr>
            </w:pPr>
            <w:r>
              <w:rPr>
                <w:rFonts w:ascii="宋体" w:hAnsi="宋体"/>
                <w:color w:val="000000" w:themeColor="text1"/>
              </w:rPr>
              <w:t>40</w:t>
            </w:r>
          </w:p>
        </w:tc>
        <w:tc>
          <w:tcPr>
            <w:tcW w:w="1667" w:type="pct"/>
            <w:tcBorders>
              <w:top w:val="single" w:sz="4" w:space="0" w:color="auto"/>
              <w:left w:val="single" w:sz="4" w:space="0" w:color="auto"/>
              <w:bottom w:val="single" w:sz="4" w:space="0" w:color="auto"/>
              <w:right w:val="single" w:sz="4" w:space="0" w:color="auto"/>
            </w:tcBorders>
            <w:vAlign w:val="center"/>
          </w:tcPr>
          <w:p w14:paraId="2305D873" w14:textId="77777777" w:rsidR="008869D6" w:rsidRDefault="00000000">
            <w:pPr>
              <w:pStyle w:val="afff2"/>
              <w:rPr>
                <w:rFonts w:ascii="宋体" w:hAnsi="宋体"/>
                <w:color w:val="000000" w:themeColor="text1"/>
              </w:rPr>
            </w:pPr>
            <w:r>
              <w:rPr>
                <w:rFonts w:ascii="宋体" w:hAnsi="宋体"/>
                <w:color w:val="000000" w:themeColor="text1"/>
              </w:rPr>
              <w:t>30</w:t>
            </w:r>
          </w:p>
        </w:tc>
      </w:tr>
    </w:tbl>
    <w:p w14:paraId="5FCC6B48"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2.2橡塑管道绝热保温:</w:t>
      </w:r>
    </w:p>
    <w:p w14:paraId="403C973A"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管道保温：空调冷冻水管、冷凝水管均需做保温处理；</w:t>
      </w:r>
    </w:p>
    <w:p w14:paraId="6F825F63"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工程选用：符合GB8624-2012【建筑材料及制品燃烧性能分级】难燃B1级自然表皮的橡塑闭孔发泡绝热材料，采用材料厂家提供的配套胶水处理接缝，不得有泄露空气的隐患；以上性能技术参数需有【国家玻璃纤维产品质量监督检验中心】、【国家防火建筑材料质量监督检验中心】国家权威部门检验。</w:t>
      </w:r>
    </w:p>
    <w:p w14:paraId="77925891"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配套胶水应满足GB18583-2008《室内装饰装修材料 胶粘剂中有害物质限量》以及相关毒性要求。胶水系统粘接强度测试报告。</w:t>
      </w:r>
    </w:p>
    <w:p w14:paraId="445C9967"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color w:val="000000" w:themeColor="text1"/>
          <w:kern w:val="2"/>
          <w:sz w:val="24"/>
          <w:szCs w:val="21"/>
        </w:rPr>
        <w:t>具体技术性能参数要求如下表：</w:t>
      </w:r>
    </w:p>
    <w:p w14:paraId="2F75DF75"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1、密度：40-50kg/m3</w:t>
      </w:r>
    </w:p>
    <w:p w14:paraId="580A5994"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2、导热系数：λ≤0.032 W/m.K，0℃；λ≤0.036 W/m.K，40℃</w:t>
      </w:r>
    </w:p>
    <w:p w14:paraId="201B66F2"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3、真空吸水率≤6％</w:t>
      </w:r>
    </w:p>
    <w:p w14:paraId="56492622"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4、氧指数≥35％</w:t>
      </w:r>
    </w:p>
    <w:p w14:paraId="4F48C67C"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5、压缩回弹率≥80％</w:t>
      </w:r>
    </w:p>
    <w:p w14:paraId="35F35E9C" w14:textId="77777777" w:rsidR="008869D6" w:rsidRDefault="00000000">
      <w:pPr>
        <w:adjustRightInd/>
        <w:spacing w:line="360" w:lineRule="auto"/>
        <w:ind w:firstLineChars="200" w:firstLine="480"/>
        <w:jc w:val="left"/>
        <w:textAlignment w:val="auto"/>
        <w:rPr>
          <w:rFonts w:ascii="宋体" w:hAnsi="宋体"/>
          <w:color w:val="000000" w:themeColor="text1"/>
          <w:kern w:val="2"/>
          <w:sz w:val="24"/>
          <w:szCs w:val="21"/>
        </w:rPr>
      </w:pPr>
      <w:r>
        <w:rPr>
          <w:rFonts w:ascii="宋体" w:hAnsi="宋体" w:hint="eastAsia"/>
          <w:color w:val="000000" w:themeColor="text1"/>
          <w:kern w:val="2"/>
          <w:sz w:val="24"/>
          <w:szCs w:val="21"/>
        </w:rPr>
        <w:t>6、湿阻因子≥10000</w:t>
      </w:r>
    </w:p>
    <w:p w14:paraId="54815F29" w14:textId="77777777" w:rsidR="008869D6" w:rsidRDefault="008869D6">
      <w:pPr>
        <w:adjustRightInd/>
        <w:spacing w:line="360" w:lineRule="auto"/>
        <w:ind w:firstLineChars="200" w:firstLine="480"/>
        <w:jc w:val="left"/>
        <w:textAlignment w:val="auto"/>
        <w:rPr>
          <w:rFonts w:ascii="宋体" w:hAnsi="宋体"/>
          <w:color w:val="000000" w:themeColor="text1"/>
          <w:kern w:val="2"/>
          <w:sz w:val="24"/>
          <w:szCs w:val="21"/>
        </w:rPr>
      </w:pPr>
    </w:p>
    <w:p w14:paraId="022C9598" w14:textId="72F177F8" w:rsidR="008869D6" w:rsidRDefault="00000000">
      <w:pPr>
        <w:pStyle w:val="1"/>
        <w:rPr>
          <w:rFonts w:ascii="宋体" w:hAnsi="宋体"/>
          <w:color w:val="000000" w:themeColor="text1"/>
        </w:rPr>
      </w:pPr>
      <w:bookmarkStart w:id="186" w:name="_Toc225369021"/>
      <w:bookmarkStart w:id="187" w:name="_Toc2676"/>
      <w:bookmarkStart w:id="188" w:name="_Toc225786914"/>
      <w:r>
        <w:rPr>
          <w:rFonts w:ascii="宋体" w:hAnsi="宋体" w:hint="eastAsia"/>
          <w:color w:val="000000" w:themeColor="text1"/>
        </w:rPr>
        <w:lastRenderedPageBreak/>
        <w:t>冷热源</w:t>
      </w:r>
      <w:r>
        <w:rPr>
          <w:rFonts w:ascii="宋体" w:hAnsi="宋体"/>
          <w:color w:val="000000" w:themeColor="text1"/>
        </w:rPr>
        <w:t>技术要求</w:t>
      </w:r>
      <w:bookmarkEnd w:id="186"/>
      <w:bookmarkEnd w:id="187"/>
      <w:bookmarkEnd w:id="188"/>
    </w:p>
    <w:p w14:paraId="037398B4" w14:textId="77777777" w:rsidR="008869D6" w:rsidRDefault="00000000">
      <w:pPr>
        <w:pStyle w:val="2"/>
        <w:rPr>
          <w:rFonts w:ascii="宋体" w:hAnsi="宋体"/>
          <w:color w:val="000000" w:themeColor="text1"/>
        </w:rPr>
      </w:pPr>
      <w:bookmarkStart w:id="189" w:name="_Toc225369022"/>
      <w:bookmarkStart w:id="190" w:name="_Toc23845"/>
      <w:bookmarkStart w:id="191" w:name="_Toc225786915"/>
      <w:r>
        <w:rPr>
          <w:rFonts w:ascii="宋体" w:hAnsi="宋体"/>
          <w:color w:val="000000" w:themeColor="text1"/>
        </w:rPr>
        <w:t>总则</w:t>
      </w:r>
      <w:bookmarkEnd w:id="189"/>
      <w:bookmarkEnd w:id="190"/>
      <w:bookmarkEnd w:id="191"/>
    </w:p>
    <w:p w14:paraId="04B5D284" w14:textId="77777777" w:rsidR="008869D6" w:rsidRDefault="00000000">
      <w:pPr>
        <w:numPr>
          <w:ilvl w:val="1"/>
          <w:numId w:val="42"/>
        </w:num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本技术要求是基于本项目设计文件和图纸提出的最低限度技术要求，并未对一切细节作出规定，也未充分引述全部有关标准和规范的条文，投标人提供的所有货物（包括制造、测试和安装等）都应符合招标时已颁布的现行中国国家或其他公认的部颁、行业标准和国际标准化组织以及等效或更优的其他国家的权威性标准和规范的有关条文。</w:t>
      </w:r>
    </w:p>
    <w:p w14:paraId="4E59C100" w14:textId="77777777" w:rsidR="008869D6" w:rsidRDefault="00000000">
      <w:pPr>
        <w:numPr>
          <w:ilvl w:val="1"/>
          <w:numId w:val="42"/>
        </w:numPr>
        <w:adjustRightInd/>
        <w:spacing w:line="360" w:lineRule="auto"/>
        <w:textAlignment w:val="auto"/>
        <w:rPr>
          <w:rFonts w:ascii="宋体" w:hAnsi="宋体"/>
          <w:color w:val="000000" w:themeColor="text1"/>
          <w:kern w:val="2"/>
          <w:sz w:val="24"/>
          <w:szCs w:val="21"/>
        </w:rPr>
      </w:pPr>
      <w:r>
        <w:rPr>
          <w:rFonts w:ascii="宋体" w:hAnsi="宋体"/>
          <w:color w:val="000000" w:themeColor="text1"/>
          <w:kern w:val="2"/>
          <w:sz w:val="24"/>
          <w:szCs w:val="21"/>
        </w:rPr>
        <w:t>应满足设计图纸的要求。</w:t>
      </w:r>
    </w:p>
    <w:p w14:paraId="644DEA47" w14:textId="77777777" w:rsidR="008869D6" w:rsidRDefault="00000000">
      <w:pPr>
        <w:pStyle w:val="2"/>
        <w:rPr>
          <w:rFonts w:ascii="宋体" w:hAnsi="宋体"/>
          <w:color w:val="000000" w:themeColor="text1"/>
        </w:rPr>
      </w:pPr>
      <w:bookmarkStart w:id="192" w:name="_Toc23916"/>
      <w:bookmarkStart w:id="193" w:name="_Toc225369023"/>
      <w:bookmarkStart w:id="194" w:name="_Toc225786916"/>
      <w:r>
        <w:rPr>
          <w:rFonts w:ascii="宋体" w:hAnsi="宋体"/>
          <w:color w:val="000000" w:themeColor="text1"/>
        </w:rPr>
        <w:t>规范及标准</w:t>
      </w:r>
      <w:bookmarkEnd w:id="192"/>
      <w:bookmarkEnd w:id="193"/>
      <w:bookmarkEnd w:id="194"/>
    </w:p>
    <w:p w14:paraId="1C219178"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《空气过滤器》GB/T14295-93</w:t>
      </w:r>
    </w:p>
    <w:p w14:paraId="4ED65CBE"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《空调用通风机》GB10080-88</w:t>
      </w:r>
    </w:p>
    <w:p w14:paraId="10B0CF0D"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《冷暖通风设备外观质量与清洁度》GB/T7246-94</w:t>
      </w:r>
    </w:p>
    <w:p w14:paraId="6A03DA05"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《采暖通风与空气调节设备噪声声级功率的测定—工程法观质量》GB9068</w:t>
      </w:r>
    </w:p>
    <w:p w14:paraId="30CFE9C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《风机和罗茨鼓风机噪声测量方法》GB/T2888-91</w:t>
      </w:r>
    </w:p>
    <w:p w14:paraId="334849B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《一般通风空气过滤器性能试验方法》GB12218</w:t>
      </w:r>
    </w:p>
    <w:p w14:paraId="7740C3D3"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《压缩机、风机、泵安装工程施工及验收规范》GB 50243-2002</w:t>
      </w:r>
    </w:p>
    <w:p w14:paraId="0AA56766"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《多联式空调（热泵）机组能效限定值及能源效率等级》 GB 21454-2008</w:t>
      </w:r>
    </w:p>
    <w:p w14:paraId="067C5D58"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《多联式空调（热泵）机组》GB/T 18837-2015</w:t>
      </w:r>
    </w:p>
    <w:p w14:paraId="6C15AFA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《家用和类似用途电器的安全，热泵、空调器和除湿机的特殊要求》GB 4706.32-2004</w:t>
      </w:r>
    </w:p>
    <w:p w14:paraId="1700FD8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《公共建筑节能设计标准》GB50189-2005</w:t>
      </w:r>
    </w:p>
    <w:p w14:paraId="1C0AE5C2"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《公共建筑节能设计标准》广东省实施细则DBJ 15-51-2007</w:t>
      </w:r>
    </w:p>
    <w:p w14:paraId="691D026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《民用供暖通风与空调节设计规范》GB50736-2012 </w:t>
      </w:r>
    </w:p>
    <w:p w14:paraId="18F28C87"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《通风与空调工程施工质量验收规范》GB50243-2002</w:t>
      </w:r>
    </w:p>
    <w:p w14:paraId="2C05DFBA"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《建筑给排水及采暖工程施工质量验收规范》GB50242-2002</w:t>
      </w:r>
    </w:p>
    <w:p w14:paraId="78649D63"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《通风管道技术规程》JGJ141-2004</w:t>
      </w:r>
    </w:p>
    <w:p w14:paraId="46F6CF5B"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《城市区域环境噪音标准》JB3096-93</w:t>
      </w:r>
    </w:p>
    <w:p w14:paraId="057DC196"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民用建筑暖通空调设计技术措施（第二版）</w:t>
      </w:r>
    </w:p>
    <w:p w14:paraId="44783DB5" w14:textId="77777777" w:rsidR="008869D6" w:rsidRDefault="00000000">
      <w:pPr>
        <w:adjustRightInd/>
        <w:spacing w:line="360" w:lineRule="auto"/>
        <w:ind w:firstLine="200"/>
        <w:textAlignment w:val="auto"/>
        <w:rPr>
          <w:rFonts w:ascii="宋体" w:hAnsi="宋体"/>
          <w:color w:val="000000" w:themeColor="text1"/>
          <w:kern w:val="2"/>
          <w:sz w:val="24"/>
          <w:szCs w:val="21"/>
        </w:rPr>
      </w:pPr>
      <w:r>
        <w:rPr>
          <w:rFonts w:ascii="宋体" w:hAnsi="宋体"/>
          <w:color w:val="000000" w:themeColor="text1"/>
          <w:kern w:val="2"/>
          <w:sz w:val="24"/>
          <w:szCs w:val="21"/>
        </w:rPr>
        <w:t xml:space="preserve"> 国家相关压力容器的生产标准。</w:t>
      </w:r>
    </w:p>
    <w:p w14:paraId="53E414A8" w14:textId="34945CAE" w:rsidR="008869D6" w:rsidRDefault="00000000">
      <w:pPr>
        <w:pStyle w:val="2"/>
        <w:rPr>
          <w:rFonts w:ascii="宋体" w:hAnsi="宋体"/>
          <w:color w:val="000000" w:themeColor="text1"/>
        </w:rPr>
      </w:pPr>
      <w:bookmarkStart w:id="195" w:name="_Toc225786917"/>
      <w:bookmarkStart w:id="196" w:name="_Toc16824"/>
      <w:bookmarkStart w:id="197" w:name="_Toc225369038"/>
      <w:r>
        <w:rPr>
          <w:rFonts w:ascii="宋体" w:hAnsi="宋体"/>
          <w:color w:val="000000" w:themeColor="text1"/>
        </w:rPr>
        <w:lastRenderedPageBreak/>
        <w:t>冷热源参数要求</w:t>
      </w:r>
      <w:bookmarkEnd w:id="195"/>
    </w:p>
    <w:p w14:paraId="6FF94AF1" w14:textId="03138866"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投标人提供的冷水机组性能试验装置必须通过通用机械产品检测所(国家压缩机制冷设备质量监督检验中心)认证（认证证书必须在有效期内）。</w:t>
      </w:r>
    </w:p>
    <w:p w14:paraId="49BCFE8E" w14:textId="18B6060F"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每一台四管制冷热一体风冷热泵机组应由卖方提供完整的产品，包括但不限于螺杆式压缩机、制冷剂、冷凝器、蒸发器、节流装置、制冷剂系统、润滑油系统、控制系统、启动系统、安全保护系统、电动机、机架等配套设备组成，应能满足机组常年使用的要求。</w:t>
      </w:r>
    </w:p>
    <w:p w14:paraId="727E62ED" w14:textId="056B5F90"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提供的设备应根据四管制冷热一体风冷热泵机组的标准和规范进行设计制造，并应采用成熟的先进技术，做到结构合理，可靠性高，能耗低，噪声低，不污染环境，操作及维护保养简便。</w:t>
      </w:r>
    </w:p>
    <w:p w14:paraId="75A61A07" w14:textId="668C2EC9"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本技术规格仅提供本项目所需四管制冷热一体风冷热泵机组主要的技术要求，未对机组设计制造所需的全部技术要求进行完整、详细的描述，卖方应以本章技术规格为基本条件，负责机组的设计，提供满足本章要求和有关标准规范的整套成熟产品。</w:t>
      </w:r>
    </w:p>
    <w:p w14:paraId="0041692C" w14:textId="5B01F4CD"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四管制冷热一体风冷热泵机组应用于净化区域四管制系统，投标人提供的机组必须可以实现工作模式：单独制冷；单独制热；设备全年可同时供冷供热自动平衡匹配冷热需求。</w:t>
      </w:r>
    </w:p>
    <w:p w14:paraId="686C5C61" w14:textId="64793EDE"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采用R134a环保制冷剂。</w:t>
      </w:r>
    </w:p>
    <w:p w14:paraId="2020D334" w14:textId="30ACA231"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机组出厂配置弹簧减振器，现场安装。</w:t>
      </w:r>
    </w:p>
    <w:p w14:paraId="26532B36" w14:textId="6DABEE88"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机组底座采用整体式底座，具有更好的强度，在吊装、运输及安装过程中更好地保护机组，避免机组变形或因机组变形而导致的内部管路破坏。</w:t>
      </w:r>
    </w:p>
    <w:p w14:paraId="5FAD8EBB" w14:textId="29FB170F"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投标机组需满足参数：单制冷工况：制冷量≥1257kW，输入功率≤390kW；单制热工况：制热量≥1260kW，输入功率≤368kW；同时制冷制热工况：制冷量≥1265kW，制热量≥1600kW，输入功率≤350kW。</w:t>
      </w:r>
    </w:p>
    <w:p w14:paraId="40B8D641" w14:textId="5850F255" w:rsidR="008869D6" w:rsidRPr="00DD7B92" w:rsidRDefault="00000000" w:rsidP="00DD7B92">
      <w:pPr>
        <w:pStyle w:val="a6"/>
        <w:numPr>
          <w:ilvl w:val="0"/>
          <w:numId w:val="43"/>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投标机型为二级能效机组，提供能效标识网备案截图。</w:t>
      </w:r>
    </w:p>
    <w:p w14:paraId="0E00413A"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7.3.1压缩机</w:t>
      </w:r>
    </w:p>
    <w:p w14:paraId="3AD2F7BB" w14:textId="1F645566" w:rsidR="008869D6" w:rsidRDefault="00000000">
      <w:pPr>
        <w:spacing w:line="360" w:lineRule="auto"/>
        <w:ind w:firstLineChars="300" w:firstLine="720"/>
        <w:rPr>
          <w:rFonts w:ascii="宋体" w:hAnsi="宋体"/>
          <w:color w:val="000000" w:themeColor="text1"/>
          <w:kern w:val="2"/>
          <w:sz w:val="24"/>
          <w:szCs w:val="21"/>
        </w:rPr>
      </w:pPr>
      <w:r>
        <w:rPr>
          <w:rFonts w:ascii="宋体" w:hAnsi="宋体" w:hint="eastAsia"/>
          <w:color w:val="000000" w:themeColor="text1"/>
          <w:kern w:val="2"/>
          <w:sz w:val="24"/>
          <w:szCs w:val="21"/>
        </w:rPr>
        <w:t>机组须选用螺杆式压缩机，双压缩机双系统设计。</w:t>
      </w:r>
    </w:p>
    <w:p w14:paraId="4A769A79" w14:textId="3AC759E5"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t>压缩机为半封闭螺杆式，工作平稳、性能可靠且材质优良、密封性好。</w:t>
      </w:r>
    </w:p>
    <w:p w14:paraId="4310F01E" w14:textId="346254E0"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t>压缩机在满负荷到规定工况下25%至100%负荷范围内平稳运行。</w:t>
      </w:r>
    </w:p>
    <w:p w14:paraId="7BD898C5" w14:textId="414E8235"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lastRenderedPageBreak/>
        <w:t>压缩机应具有良好的润滑系统和装置，使各部份始终保持良好的运行状态。</w:t>
      </w:r>
    </w:p>
    <w:p w14:paraId="3F69B0A8" w14:textId="43836E33"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t>用于装配螺杆式压缩机、电机的机架，其刚性强度要满足设备设计要求。在工厂应接好全部润滑油管等管道。机架应便于运输和安装。</w:t>
      </w:r>
    </w:p>
    <w:p w14:paraId="54AAF6DF" w14:textId="18D609C1"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t>运转时采用高精度的机械密封，对油和制冷剂有良好的密封性。</w:t>
      </w:r>
    </w:p>
    <w:p w14:paraId="3DCD9AAF" w14:textId="641AF4AE" w:rsidR="008869D6" w:rsidRDefault="00000000">
      <w:pPr>
        <w:pStyle w:val="a6"/>
        <w:numPr>
          <w:ilvl w:val="0"/>
          <w:numId w:val="44"/>
        </w:numPr>
        <w:ind w:firstLineChars="0"/>
        <w:rPr>
          <w:rFonts w:ascii="宋体" w:hAnsi="宋体"/>
          <w:color w:val="000000" w:themeColor="text1"/>
          <w:kern w:val="2"/>
          <w:szCs w:val="21"/>
        </w:rPr>
      </w:pPr>
      <w:r>
        <w:rPr>
          <w:rFonts w:ascii="宋体" w:hAnsi="宋体" w:hint="eastAsia"/>
          <w:color w:val="000000" w:themeColor="text1"/>
          <w:kern w:val="2"/>
          <w:szCs w:val="21"/>
        </w:rPr>
        <w:t>压缩机冷却采用制冷剂冷却。</w:t>
      </w:r>
    </w:p>
    <w:p w14:paraId="13B404F7" w14:textId="77777777" w:rsidR="008869D6" w:rsidRDefault="008869D6">
      <w:pPr>
        <w:spacing w:line="360" w:lineRule="auto"/>
        <w:rPr>
          <w:rFonts w:ascii="宋体" w:hAnsi="宋体"/>
          <w:color w:val="000000" w:themeColor="text1"/>
          <w:kern w:val="2"/>
          <w:sz w:val="24"/>
          <w:szCs w:val="21"/>
        </w:rPr>
      </w:pPr>
    </w:p>
    <w:p w14:paraId="7C2F45F4"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7.3.2空气侧换热器</w:t>
      </w:r>
    </w:p>
    <w:p w14:paraId="3C9B93C2" w14:textId="0DA28D3A" w:rsidR="008869D6" w:rsidRDefault="00000000">
      <w:pPr>
        <w:pStyle w:val="a6"/>
        <w:numPr>
          <w:ilvl w:val="0"/>
          <w:numId w:val="45"/>
        </w:numPr>
        <w:ind w:firstLineChars="0"/>
        <w:rPr>
          <w:rFonts w:ascii="宋体" w:hAnsi="宋体"/>
          <w:color w:val="000000" w:themeColor="text1"/>
          <w:kern w:val="2"/>
          <w:szCs w:val="21"/>
        </w:rPr>
      </w:pPr>
      <w:r>
        <w:rPr>
          <w:rFonts w:ascii="宋体" w:hAnsi="宋体" w:hint="eastAsia"/>
          <w:color w:val="000000" w:themeColor="text1"/>
          <w:kern w:val="2"/>
          <w:szCs w:val="21"/>
        </w:rPr>
        <w:t>空气侧换热器应确保各部位的进风风速保持均匀。</w:t>
      </w:r>
    </w:p>
    <w:p w14:paraId="37804588" w14:textId="0A9DDCD5" w:rsidR="008869D6" w:rsidRDefault="00000000">
      <w:pPr>
        <w:pStyle w:val="a6"/>
        <w:numPr>
          <w:ilvl w:val="0"/>
          <w:numId w:val="45"/>
        </w:numPr>
        <w:ind w:firstLineChars="0"/>
        <w:rPr>
          <w:rFonts w:ascii="宋体" w:hAnsi="宋体"/>
          <w:color w:val="000000" w:themeColor="text1"/>
          <w:kern w:val="2"/>
          <w:szCs w:val="21"/>
        </w:rPr>
      </w:pPr>
      <w:r>
        <w:rPr>
          <w:rFonts w:ascii="宋体" w:hAnsi="宋体" w:hint="eastAsia"/>
          <w:color w:val="000000" w:themeColor="text1"/>
          <w:kern w:val="2"/>
          <w:szCs w:val="21"/>
        </w:rPr>
        <w:t>空气侧换热器管道的材质、厚度、形状及涂层都应采用优质的材料和采用可靠的加工处理工艺。高效传热管的管坯必须为无缝优质内螺纹铜管。换热器采用铜管铝箔翅片形式，由无缝紫铜管以机械胀管法与铝箔翅片胀接而成的交叉式盘管构成。盘管铝翅片表面需经亲水膜处理。</w:t>
      </w:r>
    </w:p>
    <w:p w14:paraId="4EF833E5" w14:textId="77777777" w:rsidR="008869D6" w:rsidRDefault="008869D6">
      <w:pPr>
        <w:spacing w:line="360" w:lineRule="auto"/>
        <w:rPr>
          <w:rFonts w:ascii="宋体" w:hAnsi="宋体"/>
          <w:color w:val="000000" w:themeColor="text1"/>
          <w:kern w:val="2"/>
          <w:sz w:val="24"/>
          <w:szCs w:val="21"/>
        </w:rPr>
      </w:pPr>
    </w:p>
    <w:p w14:paraId="22EBA897"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7.3.3水侧换热器</w:t>
      </w:r>
    </w:p>
    <w:p w14:paraId="45AF7EE0" w14:textId="5A30A1A4" w:rsidR="008869D6" w:rsidRDefault="00000000">
      <w:pPr>
        <w:pStyle w:val="a6"/>
        <w:numPr>
          <w:ilvl w:val="0"/>
          <w:numId w:val="46"/>
        </w:numPr>
        <w:ind w:firstLineChars="0"/>
        <w:rPr>
          <w:rFonts w:ascii="宋体" w:hAnsi="宋体"/>
          <w:color w:val="000000" w:themeColor="text1"/>
          <w:kern w:val="2"/>
          <w:szCs w:val="21"/>
        </w:rPr>
      </w:pPr>
      <w:r>
        <w:rPr>
          <w:rFonts w:ascii="宋体" w:hAnsi="宋体" w:hint="eastAsia"/>
          <w:color w:val="000000" w:themeColor="text1"/>
          <w:kern w:val="2"/>
          <w:szCs w:val="21"/>
        </w:rPr>
        <w:t>冷水侧换热器为管壳式。换热器的额定工作压力为1.0MPa，污垢系数为0.018m2•℃/kW。管壳式换热器为干式，应满足压力容器的技术要求，并符合相应的标准。换热管道采用内螺纹的紫铜管。</w:t>
      </w:r>
    </w:p>
    <w:p w14:paraId="78A31EEE" w14:textId="5BE35D0F" w:rsidR="008869D6" w:rsidRDefault="00000000">
      <w:pPr>
        <w:pStyle w:val="a6"/>
        <w:numPr>
          <w:ilvl w:val="0"/>
          <w:numId w:val="46"/>
        </w:numPr>
        <w:ind w:firstLineChars="0"/>
        <w:rPr>
          <w:rFonts w:ascii="宋体" w:hAnsi="宋体"/>
          <w:color w:val="000000" w:themeColor="text1"/>
          <w:kern w:val="2"/>
          <w:szCs w:val="21"/>
        </w:rPr>
      </w:pPr>
      <w:r>
        <w:rPr>
          <w:rFonts w:ascii="宋体" w:hAnsi="宋体" w:hint="eastAsia"/>
          <w:color w:val="000000" w:themeColor="text1"/>
          <w:kern w:val="2"/>
          <w:szCs w:val="21"/>
        </w:rPr>
        <w:t>热水侧换热器为高效板式换热器，不锈钢材质。</w:t>
      </w:r>
    </w:p>
    <w:p w14:paraId="24E67C36" w14:textId="13DE26E2" w:rsidR="008869D6" w:rsidRDefault="00000000">
      <w:pPr>
        <w:pStyle w:val="a6"/>
        <w:numPr>
          <w:ilvl w:val="0"/>
          <w:numId w:val="46"/>
        </w:numPr>
        <w:ind w:firstLineChars="0"/>
        <w:rPr>
          <w:rFonts w:ascii="宋体" w:hAnsi="宋体"/>
          <w:color w:val="000000" w:themeColor="text1"/>
          <w:kern w:val="2"/>
          <w:szCs w:val="21"/>
        </w:rPr>
      </w:pPr>
      <w:r>
        <w:rPr>
          <w:rFonts w:ascii="宋体" w:hAnsi="宋体" w:hint="eastAsia"/>
          <w:color w:val="000000" w:themeColor="text1"/>
          <w:kern w:val="2"/>
          <w:szCs w:val="21"/>
        </w:rPr>
        <w:t>冷热水侧换热器的水阻不超过65kPa。</w:t>
      </w:r>
    </w:p>
    <w:p w14:paraId="3937DEE3" w14:textId="77777777" w:rsidR="008869D6" w:rsidRDefault="008869D6">
      <w:pPr>
        <w:spacing w:line="360" w:lineRule="auto"/>
        <w:rPr>
          <w:rFonts w:ascii="宋体" w:hAnsi="宋体"/>
          <w:color w:val="000000" w:themeColor="text1"/>
          <w:kern w:val="2"/>
          <w:sz w:val="24"/>
          <w:szCs w:val="21"/>
        </w:rPr>
      </w:pPr>
    </w:p>
    <w:p w14:paraId="2F6E77F1"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7.3.4风机</w:t>
      </w:r>
    </w:p>
    <w:p w14:paraId="3BFC2B59" w14:textId="3B283D4D" w:rsidR="008869D6" w:rsidRDefault="00000000">
      <w:pPr>
        <w:pStyle w:val="a6"/>
        <w:numPr>
          <w:ilvl w:val="0"/>
          <w:numId w:val="47"/>
        </w:numPr>
        <w:ind w:firstLineChars="0"/>
        <w:rPr>
          <w:rFonts w:ascii="宋体" w:hAnsi="宋体"/>
          <w:color w:val="000000" w:themeColor="text1"/>
          <w:kern w:val="2"/>
          <w:szCs w:val="21"/>
        </w:rPr>
      </w:pPr>
      <w:r>
        <w:rPr>
          <w:rFonts w:ascii="宋体" w:hAnsi="宋体" w:hint="eastAsia"/>
          <w:color w:val="000000" w:themeColor="text1"/>
          <w:kern w:val="2"/>
          <w:szCs w:val="21"/>
        </w:rPr>
        <w:t>冷凝器风机应为高效螺旋式直驱轴流式风机。风机在出厂前应通过动、静平衡的测试。</w:t>
      </w:r>
    </w:p>
    <w:p w14:paraId="5417C428" w14:textId="3CFBD1FE" w:rsidR="008869D6" w:rsidRDefault="00000000">
      <w:pPr>
        <w:pStyle w:val="a6"/>
        <w:numPr>
          <w:ilvl w:val="0"/>
          <w:numId w:val="47"/>
        </w:numPr>
        <w:ind w:firstLineChars="0"/>
        <w:rPr>
          <w:rFonts w:ascii="宋体" w:hAnsi="宋体"/>
          <w:color w:val="000000" w:themeColor="text1"/>
          <w:kern w:val="2"/>
          <w:szCs w:val="21"/>
        </w:rPr>
      </w:pPr>
      <w:r>
        <w:rPr>
          <w:rFonts w:ascii="宋体" w:hAnsi="宋体" w:hint="eastAsia"/>
          <w:color w:val="000000" w:themeColor="text1"/>
          <w:kern w:val="2"/>
          <w:szCs w:val="21"/>
        </w:rPr>
        <w:t>风机电动机应有足够的过载能力，须适用于380V/3相/50Hz 的电力供应。</w:t>
      </w:r>
    </w:p>
    <w:p w14:paraId="2ECD0FAB" w14:textId="45280704" w:rsidR="008869D6" w:rsidRDefault="00000000">
      <w:pPr>
        <w:pStyle w:val="a6"/>
        <w:numPr>
          <w:ilvl w:val="0"/>
          <w:numId w:val="47"/>
        </w:numPr>
        <w:ind w:firstLineChars="0"/>
        <w:rPr>
          <w:rFonts w:ascii="宋体" w:hAnsi="宋体"/>
          <w:color w:val="000000" w:themeColor="text1"/>
          <w:kern w:val="2"/>
          <w:szCs w:val="21"/>
        </w:rPr>
      </w:pPr>
      <w:r>
        <w:rPr>
          <w:rFonts w:ascii="宋体" w:hAnsi="宋体" w:hint="eastAsia"/>
          <w:color w:val="000000" w:themeColor="text1"/>
          <w:kern w:val="2"/>
          <w:szCs w:val="21"/>
        </w:rPr>
        <w:t>电机的防护等级为IP54，绝缘等级为F级。</w:t>
      </w:r>
    </w:p>
    <w:p w14:paraId="0BDEE47F" w14:textId="77777777" w:rsidR="008869D6" w:rsidRDefault="008869D6">
      <w:pPr>
        <w:spacing w:line="360" w:lineRule="auto"/>
        <w:rPr>
          <w:rFonts w:ascii="宋体" w:hAnsi="宋体"/>
          <w:color w:val="000000" w:themeColor="text1"/>
          <w:kern w:val="2"/>
          <w:sz w:val="24"/>
          <w:szCs w:val="21"/>
        </w:rPr>
      </w:pPr>
    </w:p>
    <w:p w14:paraId="00F099A8"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7.3.5节流装置</w:t>
      </w:r>
    </w:p>
    <w:p w14:paraId="29437A61"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节流装置采用电子膨胀阀</w:t>
      </w:r>
    </w:p>
    <w:p w14:paraId="3F6BB857" w14:textId="44BF736B" w:rsidR="008869D6" w:rsidRPr="00DD7B92" w:rsidRDefault="00000000">
      <w:pPr>
        <w:pStyle w:val="a6"/>
        <w:numPr>
          <w:ilvl w:val="0"/>
          <w:numId w:val="48"/>
        </w:numPr>
        <w:ind w:firstLineChars="0"/>
        <w:rPr>
          <w:rFonts w:ascii="宋体" w:hAnsi="宋体"/>
          <w:color w:val="000000" w:themeColor="text1"/>
          <w:kern w:val="2"/>
          <w:szCs w:val="21"/>
        </w:rPr>
      </w:pPr>
      <w:r>
        <w:rPr>
          <w:rFonts w:ascii="宋体" w:hAnsi="宋体" w:hint="eastAsia"/>
          <w:color w:val="000000" w:themeColor="text1"/>
          <w:kern w:val="2"/>
          <w:szCs w:val="21"/>
        </w:rPr>
        <w:lastRenderedPageBreak/>
        <w:t>电子膨胀阀应具备调节范围宽、线性度好的特性。电子膨胀阀可根据蒸发器出口制冷剂过热度情况，精确控制冷媒流量，使其流量与蒸发器的热负荷相匹配。</w:t>
      </w:r>
    </w:p>
    <w:p w14:paraId="4FF09198"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7.3.6启动柜</w:t>
      </w:r>
    </w:p>
    <w:p w14:paraId="5B0E51CE"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启动柜应包括但不限于以下功能和要求:</w:t>
      </w:r>
    </w:p>
    <w:p w14:paraId="4F6520A7" w14:textId="1CACE2BF"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各类电器元件符合规范标准。</w:t>
      </w:r>
    </w:p>
    <w:p w14:paraId="75A2982E" w14:textId="764A455F"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启动柜为机载式。卖方应负责启动柜的安装并完成启动柜与热泵机组间配电及控制线缆的供应和敷线工作。启动柜应满足系统的功能及控制要求。</w:t>
      </w:r>
    </w:p>
    <w:p w14:paraId="79B52407" w14:textId="17DEB706"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启动柜防护等级为IP54，为户外型。</w:t>
      </w:r>
    </w:p>
    <w:p w14:paraId="3534228B" w14:textId="1B84486B"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具有进行就地手动操作和远程开关机功能。</w:t>
      </w:r>
    </w:p>
    <w:p w14:paraId="76A67C5B" w14:textId="018EA8B2"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每扇柜门需有一个可锁的手柄，具有防锈功能。当门关紧后，门上的衬垫应能有效地密封。</w:t>
      </w:r>
    </w:p>
    <w:p w14:paraId="6BFD9EED" w14:textId="31146E98"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启动柜应装有排风出风口以及配套散热系统。</w:t>
      </w:r>
    </w:p>
    <w:p w14:paraId="7BC6CB47" w14:textId="52160884"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启动柜内应留有足够的空间，以便于线缆的进出。</w:t>
      </w:r>
    </w:p>
    <w:p w14:paraId="14715343" w14:textId="472B8DE6"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所有熔断器、开关、隔离设备等应安装在底板上，正面检修。</w:t>
      </w:r>
    </w:p>
    <w:p w14:paraId="5A93FD8A" w14:textId="17B17C50"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启动柜内应设有电动机启动装置。</w:t>
      </w:r>
    </w:p>
    <w:p w14:paraId="7A728CEB" w14:textId="19CA532F" w:rsidR="008869D6" w:rsidRPr="00DD7B92"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当电源电压偏差为额定值的-10%~+10%时，确保压缩机能正常启动和运行。</w:t>
      </w:r>
    </w:p>
    <w:p w14:paraId="4A765EAB" w14:textId="27BF19BE" w:rsidR="008869D6" w:rsidRDefault="00000000">
      <w:pPr>
        <w:pStyle w:val="a6"/>
        <w:numPr>
          <w:ilvl w:val="1"/>
          <w:numId w:val="49"/>
        </w:numPr>
        <w:ind w:firstLineChars="0"/>
        <w:rPr>
          <w:rFonts w:ascii="宋体" w:hAnsi="宋体"/>
          <w:color w:val="000000" w:themeColor="text1"/>
          <w:kern w:val="2"/>
          <w:szCs w:val="21"/>
        </w:rPr>
      </w:pPr>
      <w:r w:rsidRPr="00DD7B92">
        <w:rPr>
          <w:rFonts w:ascii="宋体" w:hAnsi="宋体" w:hint="eastAsia"/>
          <w:color w:val="000000" w:themeColor="text1"/>
          <w:kern w:val="2"/>
          <w:szCs w:val="21"/>
        </w:rPr>
        <w:t>压缩机运行电流保护值可进行设定，当电流超过保护值时能自动断开进行保护。</w:t>
      </w:r>
    </w:p>
    <w:p w14:paraId="694B62D7" w14:textId="77777777" w:rsidR="004A29E2" w:rsidRPr="004A29E2" w:rsidRDefault="004A29E2" w:rsidP="004A29E2">
      <w:pPr>
        <w:pStyle w:val="a6"/>
        <w:ind w:left="920" w:firstLineChars="0" w:firstLine="0"/>
        <w:rPr>
          <w:rFonts w:ascii="宋体" w:hAnsi="宋体"/>
          <w:color w:val="000000" w:themeColor="text1"/>
          <w:kern w:val="2"/>
          <w:szCs w:val="21"/>
        </w:rPr>
      </w:pPr>
    </w:p>
    <w:p w14:paraId="3A1AB3F7"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7.3.7控制系统</w:t>
      </w:r>
    </w:p>
    <w:p w14:paraId="2D76EF83" w14:textId="2DF426E2" w:rsidR="008869D6" w:rsidRDefault="00000000">
      <w:pPr>
        <w:pStyle w:val="a6"/>
        <w:numPr>
          <w:ilvl w:val="0"/>
          <w:numId w:val="50"/>
        </w:numPr>
        <w:ind w:firstLineChars="0"/>
        <w:rPr>
          <w:rFonts w:ascii="宋体" w:hAnsi="宋体"/>
          <w:color w:val="000000" w:themeColor="text1"/>
          <w:kern w:val="2"/>
          <w:szCs w:val="21"/>
        </w:rPr>
      </w:pPr>
      <w:r>
        <w:rPr>
          <w:rFonts w:ascii="宋体" w:hAnsi="宋体" w:hint="eastAsia"/>
          <w:color w:val="000000" w:themeColor="text1"/>
          <w:kern w:val="2"/>
          <w:szCs w:val="21"/>
        </w:rPr>
        <w:t>风冷热泵本体控制要求</w:t>
      </w:r>
    </w:p>
    <w:p w14:paraId="46CF33D4" w14:textId="0A846E6B" w:rsidR="008869D6" w:rsidRDefault="00000000">
      <w:pPr>
        <w:pStyle w:val="a6"/>
        <w:numPr>
          <w:ilvl w:val="0"/>
          <w:numId w:val="50"/>
        </w:numPr>
        <w:ind w:firstLineChars="0"/>
        <w:rPr>
          <w:rFonts w:ascii="宋体" w:hAnsi="宋体"/>
          <w:color w:val="000000" w:themeColor="text1"/>
          <w:kern w:val="2"/>
          <w:szCs w:val="21"/>
        </w:rPr>
      </w:pPr>
      <w:r>
        <w:rPr>
          <w:rFonts w:ascii="宋体" w:hAnsi="宋体" w:hint="eastAsia"/>
          <w:color w:val="000000" w:themeColor="text1"/>
          <w:kern w:val="2"/>
          <w:szCs w:val="21"/>
        </w:rPr>
        <w:t>机组应带有最新版本软件的微电脑控制装置，能清晰全面地显示和监控各种参数，如时间和日期、压缩机运行时间（压缩机启动次数）、冷/热水进出水温度，蒸发器制冷剂温度与压力，冷凝器制冷剂温度与压力，压缩机排气温度，油压，滑阀位置以及各种工作状态，并能随时检测和进行有关功能如报警、停机等的设定。在风冷热泵处于极限状态时，能及时报警，并记录、显示最近50次故障原因。</w:t>
      </w:r>
    </w:p>
    <w:p w14:paraId="3EE91DB6" w14:textId="283E73C4" w:rsidR="008869D6" w:rsidRDefault="00000000">
      <w:pPr>
        <w:pStyle w:val="a6"/>
        <w:numPr>
          <w:ilvl w:val="0"/>
          <w:numId w:val="50"/>
        </w:numPr>
        <w:ind w:firstLineChars="0"/>
        <w:rPr>
          <w:rFonts w:ascii="宋体" w:hAnsi="宋体"/>
          <w:color w:val="000000" w:themeColor="text1"/>
          <w:kern w:val="2"/>
          <w:szCs w:val="21"/>
        </w:rPr>
      </w:pPr>
      <w:r>
        <w:rPr>
          <w:rFonts w:ascii="宋体" w:hAnsi="宋体" w:hint="eastAsia"/>
          <w:color w:val="000000" w:themeColor="text1"/>
          <w:kern w:val="2"/>
          <w:szCs w:val="21"/>
        </w:rPr>
        <w:lastRenderedPageBreak/>
        <w:t>蒸发器的出水温度应能调节和控制，低于设定值时应能自动调节，控制精度为±0.5℃。</w:t>
      </w:r>
    </w:p>
    <w:p w14:paraId="10259A59" w14:textId="7EEBDB53" w:rsidR="008869D6" w:rsidRDefault="00000000">
      <w:pPr>
        <w:pStyle w:val="a6"/>
        <w:numPr>
          <w:ilvl w:val="0"/>
          <w:numId w:val="50"/>
        </w:numPr>
        <w:ind w:firstLineChars="0"/>
        <w:rPr>
          <w:rFonts w:ascii="宋体" w:hAnsi="宋体"/>
          <w:color w:val="000000" w:themeColor="text1"/>
          <w:kern w:val="2"/>
          <w:szCs w:val="21"/>
        </w:rPr>
      </w:pPr>
      <w:r>
        <w:rPr>
          <w:rFonts w:ascii="宋体" w:hAnsi="宋体" w:hint="eastAsia"/>
          <w:color w:val="000000" w:themeColor="text1"/>
          <w:kern w:val="2"/>
          <w:szCs w:val="21"/>
        </w:rPr>
        <w:t>开机与关机应具有本地及远程两种控制功能。</w:t>
      </w:r>
    </w:p>
    <w:p w14:paraId="0D9F09E6" w14:textId="3949F70A" w:rsidR="008869D6" w:rsidRDefault="00000000">
      <w:pPr>
        <w:pStyle w:val="a6"/>
        <w:numPr>
          <w:ilvl w:val="0"/>
          <w:numId w:val="50"/>
        </w:numPr>
        <w:ind w:firstLineChars="0"/>
        <w:rPr>
          <w:rFonts w:ascii="宋体" w:hAnsi="宋体"/>
          <w:color w:val="000000" w:themeColor="text1"/>
          <w:kern w:val="2"/>
          <w:szCs w:val="21"/>
        </w:rPr>
      </w:pPr>
      <w:r>
        <w:rPr>
          <w:rFonts w:ascii="宋体" w:hAnsi="宋体" w:hint="eastAsia"/>
          <w:color w:val="000000" w:themeColor="text1"/>
          <w:kern w:val="2"/>
          <w:szCs w:val="21"/>
        </w:rPr>
        <w:t>微电脑控制装置应具有对机组各种状态、设定值以及服务功能的自检能力。自动地对机组运行时的能量进行调整与控制。</w:t>
      </w:r>
    </w:p>
    <w:p w14:paraId="294B6D8F" w14:textId="77777777" w:rsidR="008869D6" w:rsidRDefault="00000000">
      <w:pPr>
        <w:spacing w:line="360" w:lineRule="auto"/>
        <w:ind w:firstLineChars="200" w:firstLine="480"/>
        <w:rPr>
          <w:rFonts w:ascii="宋体" w:hAnsi="宋体"/>
          <w:color w:val="000000" w:themeColor="text1"/>
          <w:kern w:val="2"/>
          <w:sz w:val="24"/>
          <w:szCs w:val="21"/>
        </w:rPr>
      </w:pPr>
      <w:r>
        <w:rPr>
          <w:rFonts w:ascii="宋体" w:hAnsi="宋体" w:hint="eastAsia"/>
          <w:color w:val="000000" w:themeColor="text1"/>
          <w:kern w:val="2"/>
          <w:sz w:val="24"/>
          <w:szCs w:val="21"/>
        </w:rPr>
        <w:t>7.3.8安全保护装置</w:t>
      </w:r>
    </w:p>
    <w:p w14:paraId="4DB6D8D8" w14:textId="286374A2" w:rsidR="008869D6" w:rsidRDefault="00000000">
      <w:pPr>
        <w:pStyle w:val="a6"/>
        <w:numPr>
          <w:ilvl w:val="0"/>
          <w:numId w:val="51"/>
        </w:numPr>
        <w:ind w:firstLineChars="0"/>
        <w:rPr>
          <w:rFonts w:ascii="宋体" w:hAnsi="宋体"/>
          <w:color w:val="000000" w:themeColor="text1"/>
          <w:kern w:val="2"/>
          <w:szCs w:val="21"/>
        </w:rPr>
      </w:pPr>
      <w:r>
        <w:rPr>
          <w:rFonts w:ascii="宋体" w:hAnsi="宋体" w:hint="eastAsia"/>
          <w:color w:val="000000" w:themeColor="text1"/>
          <w:kern w:val="2"/>
          <w:szCs w:val="21"/>
        </w:rPr>
        <w:t>机组应具有各类自动监控的安全保护。</w:t>
      </w:r>
    </w:p>
    <w:p w14:paraId="7AA9C4C3" w14:textId="0A7E454B" w:rsidR="008869D6" w:rsidRDefault="00000000">
      <w:pPr>
        <w:pStyle w:val="a6"/>
        <w:numPr>
          <w:ilvl w:val="0"/>
          <w:numId w:val="51"/>
        </w:numPr>
        <w:ind w:firstLineChars="0"/>
        <w:rPr>
          <w:rFonts w:ascii="宋体" w:hAnsi="宋体"/>
          <w:color w:val="000000" w:themeColor="text1"/>
          <w:kern w:val="2"/>
          <w:szCs w:val="21"/>
        </w:rPr>
      </w:pPr>
      <w:r>
        <w:rPr>
          <w:rFonts w:ascii="宋体" w:hAnsi="宋体" w:hint="eastAsia"/>
          <w:color w:val="000000" w:themeColor="text1"/>
          <w:kern w:val="2"/>
          <w:szCs w:val="21"/>
        </w:rPr>
        <w:t>机组最低限度应具有在发生下列情况下的监控显示及自动报警、停机等安全保护装置：</w:t>
      </w:r>
    </w:p>
    <w:p w14:paraId="05CB0952" w14:textId="3F235B2D" w:rsidR="008869D6" w:rsidRDefault="00000000" w:rsidP="00DD7B92">
      <w:pPr>
        <w:spacing w:line="360" w:lineRule="auto"/>
        <w:rPr>
          <w:rFonts w:ascii="宋体" w:hAnsi="宋体"/>
          <w:color w:val="000000" w:themeColor="text1"/>
          <w:kern w:val="2"/>
          <w:sz w:val="24"/>
          <w:szCs w:val="21"/>
        </w:rPr>
      </w:pPr>
      <w:r>
        <w:rPr>
          <w:rFonts w:ascii="宋体" w:hAnsi="宋体"/>
          <w:color w:val="000000" w:themeColor="text1"/>
          <w:kern w:val="2"/>
          <w:sz w:val="24"/>
          <w:szCs w:val="21"/>
        </w:rPr>
        <w:t></w:t>
      </w:r>
      <w:r w:rsidR="00DD7B92">
        <w:rPr>
          <w:rFonts w:ascii="宋体" w:hAnsi="宋体"/>
          <w:color w:val="000000" w:themeColor="text1"/>
          <w:kern w:val="2"/>
          <w:sz w:val="24"/>
          <w:szCs w:val="21"/>
        </w:rPr>
        <w:t xml:space="preserve"> </w:t>
      </w:r>
    </w:p>
    <w:p w14:paraId="59314E41" w14:textId="77777777" w:rsidR="008869D6" w:rsidRDefault="008869D6"/>
    <w:p w14:paraId="23E44B50" w14:textId="77777777" w:rsidR="008869D6" w:rsidRDefault="00000000">
      <w:pPr>
        <w:pStyle w:val="2"/>
        <w:rPr>
          <w:rFonts w:ascii="宋体" w:hAnsi="宋体"/>
          <w:color w:val="000000" w:themeColor="text1"/>
        </w:rPr>
      </w:pPr>
      <w:bookmarkStart w:id="198" w:name="_Toc7246"/>
      <w:bookmarkStart w:id="199" w:name="_Toc225369055"/>
      <w:bookmarkStart w:id="200" w:name="_Toc225786918"/>
      <w:bookmarkEnd w:id="196"/>
      <w:bookmarkEnd w:id="197"/>
      <w:r>
        <w:rPr>
          <w:rFonts w:ascii="宋体" w:hAnsi="宋体"/>
          <w:noProof/>
          <w:color w:val="000000" w:themeColor="text1"/>
        </w:rPr>
        <w:drawing>
          <wp:anchor distT="0" distB="0" distL="114300" distR="114300" simplePos="0" relativeHeight="251659264" behindDoc="1" locked="0" layoutInCell="1" allowOverlap="1" wp14:anchorId="0B302611" wp14:editId="513123E8">
            <wp:simplePos x="0" y="0"/>
            <wp:positionH relativeFrom="column">
              <wp:posOffset>-251460</wp:posOffset>
            </wp:positionH>
            <wp:positionV relativeFrom="paragraph">
              <wp:posOffset>311150</wp:posOffset>
            </wp:positionV>
            <wp:extent cx="5969000" cy="945515"/>
            <wp:effectExtent l="0" t="0" r="0" b="7620"/>
            <wp:wrapNone/>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14"/>
                    <a:stretch>
                      <a:fillRect/>
                    </a:stretch>
                  </pic:blipFill>
                  <pic:spPr>
                    <a:xfrm>
                      <a:off x="0" y="0"/>
                      <a:ext cx="6081029" cy="963168"/>
                    </a:xfrm>
                    <a:prstGeom prst="rect">
                      <a:avLst/>
                    </a:prstGeom>
                    <a:noFill/>
                    <a:ln>
                      <a:noFill/>
                    </a:ln>
                  </pic:spPr>
                </pic:pic>
              </a:graphicData>
            </a:graphic>
          </wp:anchor>
        </w:drawing>
      </w:r>
      <w:r>
        <w:rPr>
          <w:rFonts w:ascii="宋体" w:hAnsi="宋体" w:hint="eastAsia"/>
          <w:color w:val="000000" w:themeColor="text1"/>
          <w:lang w:val="en-US"/>
        </w:rPr>
        <w:t>设备材料表</w:t>
      </w:r>
      <w:bookmarkEnd w:id="198"/>
      <w:bookmarkEnd w:id="199"/>
      <w:bookmarkEnd w:id="200"/>
    </w:p>
    <w:p w14:paraId="0829F8FC"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4D418282" w14:textId="77777777" w:rsidR="008869D6" w:rsidRDefault="008869D6">
      <w:pPr>
        <w:widowControl/>
        <w:adjustRightInd/>
        <w:spacing w:line="360" w:lineRule="auto"/>
        <w:ind w:firstLineChars="200" w:firstLine="480"/>
        <w:jc w:val="left"/>
        <w:textAlignment w:val="auto"/>
        <w:rPr>
          <w:rFonts w:ascii="宋体" w:hAnsi="宋体"/>
          <w:color w:val="000000" w:themeColor="text1"/>
          <w:sz w:val="24"/>
          <w:szCs w:val="22"/>
        </w:rPr>
      </w:pPr>
    </w:p>
    <w:p w14:paraId="6538A072" w14:textId="77777777" w:rsidR="008869D6" w:rsidRDefault="008869D6">
      <w:pPr>
        <w:rPr>
          <w:rFonts w:ascii="宋体" w:hAnsi="宋体"/>
          <w:color w:val="000000" w:themeColor="text1"/>
        </w:rPr>
      </w:pPr>
    </w:p>
    <w:p w14:paraId="487032D8" w14:textId="77777777" w:rsidR="008869D6" w:rsidRDefault="008869D6">
      <w:pPr>
        <w:adjustRightInd/>
        <w:spacing w:line="360" w:lineRule="auto"/>
        <w:ind w:firstLineChars="200" w:firstLine="480"/>
        <w:jc w:val="left"/>
        <w:textAlignment w:val="auto"/>
        <w:rPr>
          <w:rFonts w:ascii="宋体" w:hAnsi="宋体"/>
          <w:color w:val="000000" w:themeColor="text1"/>
          <w:kern w:val="2"/>
          <w:sz w:val="24"/>
          <w:szCs w:val="21"/>
        </w:rPr>
      </w:pPr>
    </w:p>
    <w:sectPr w:rsidR="008869D6">
      <w:footerReference w:type="default" r:id="rId15"/>
      <w:pgSz w:w="11907" w:h="16840"/>
      <w:pgMar w:top="1440" w:right="1800" w:bottom="1440" w:left="1800" w:header="1417" w:footer="567" w:gutter="0"/>
      <w:cols w:space="1740"/>
      <w:docGrid w:linePitch="286" w:charSpace="9453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7269E" w14:textId="77777777" w:rsidR="00144B12" w:rsidRDefault="00144B12">
      <w:pPr>
        <w:spacing w:line="240" w:lineRule="auto"/>
      </w:pPr>
      <w:r>
        <w:separator/>
      </w:r>
    </w:p>
  </w:endnote>
  <w:endnote w:type="continuationSeparator" w:id="0">
    <w:p w14:paraId="1D376D23" w14:textId="77777777" w:rsidR="00144B12" w:rsidRDefault="00144B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HYSinMyeongJo-Medium">
    <w:altName w:val="Malgun Gothic"/>
    <w:charset w:val="81"/>
    <w:family w:val="roman"/>
    <w:pitch w:val="default"/>
    <w:sig w:usb0="00000000" w:usb1="00000000" w:usb2="00000010" w:usb3="00000000" w:csb0="00080000" w:csb1="00000000"/>
  </w:font>
  <w:font w:name="Swis721 BT">
    <w:panose1 w:val="020B0504020202020204"/>
    <w:charset w:val="00"/>
    <w:family w:val="swiss"/>
    <w:pitch w:val="default"/>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200247B" w:usb2="00000009" w:usb3="00000000" w:csb0="000001FF" w:csb1="00000000"/>
  </w:font>
  <w:font w:name="MingLiU">
    <w:altName w:val="細明體"/>
    <w:panose1 w:val="02010609000101010101"/>
    <w:charset w:val="00"/>
    <w:family w:val="auto"/>
    <w:pitch w:val="default"/>
  </w:font>
  <w:font w:name="Tahoma">
    <w:panose1 w:val="020B0604030504040204"/>
    <w:charset w:val="00"/>
    <w:family w:val="swiss"/>
    <w:pitch w:val="variable"/>
    <w:sig w:usb0="E1002EFF" w:usb1="C000605B" w:usb2="00000029" w:usb3="00000000" w:csb0="000101FF" w:csb1="00000000"/>
  </w:font>
  <w:font w:name="全真中明體">
    <w:altName w:val="MingLiU-ExtB"/>
    <w:charset w:val="88"/>
    <w:family w:val="modern"/>
    <w:pitch w:val="default"/>
    <w:sig w:usb0="00000000" w:usb1="0000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Symusic">
    <w:panose1 w:val="00000400000000000000"/>
    <w:charset w:val="00"/>
    <w:family w:val="auto"/>
    <w:pitch w:val="default"/>
    <w:sig w:usb0="00000001" w:usb1="00000000" w:usb2="00000000"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8160D" w14:textId="77777777" w:rsidR="008869D6" w:rsidRDefault="00000000">
    <w:pPr>
      <w:pStyle w:val="afa"/>
      <w:ind w:firstLine="360"/>
      <w:jc w:val="right"/>
    </w:pPr>
    <w:r>
      <w:fldChar w:fldCharType="begin"/>
    </w:r>
    <w:r>
      <w:instrText>PAGE   \* MERGEFORMAT</w:instrText>
    </w:r>
    <w:r>
      <w:fldChar w:fldCharType="separate"/>
    </w:r>
    <w:r>
      <w:t>3</w:t>
    </w:r>
    <w:r>
      <w:fldChar w:fldCharType="end"/>
    </w:r>
  </w:p>
  <w:p w14:paraId="1732A8EC" w14:textId="77777777" w:rsidR="008869D6" w:rsidRDefault="008869D6">
    <w:pPr>
      <w:pStyle w:val="afa"/>
      <w:ind w:firstLine="360"/>
    </w:pPr>
  </w:p>
  <w:p w14:paraId="0D87220E" w14:textId="77777777" w:rsidR="008869D6" w:rsidRDefault="008869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A15E36" w14:textId="77777777" w:rsidR="00144B12" w:rsidRDefault="00144B12">
      <w:pPr>
        <w:spacing w:line="240" w:lineRule="auto"/>
      </w:pPr>
      <w:r>
        <w:separator/>
      </w:r>
    </w:p>
  </w:footnote>
  <w:footnote w:type="continuationSeparator" w:id="0">
    <w:p w14:paraId="21B2EB09" w14:textId="77777777" w:rsidR="00144B12" w:rsidRDefault="00144B1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3769609"/>
    <w:multiLevelType w:val="multilevel"/>
    <w:tmpl w:val="93769609"/>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C34FEA1D"/>
    <w:multiLevelType w:val="multilevel"/>
    <w:tmpl w:val="C34FEA1D"/>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DFACAD9C"/>
    <w:multiLevelType w:val="multilevel"/>
    <w:tmpl w:val="DFACAD9C"/>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 w15:restartNumberingAfterBreak="0">
    <w:nsid w:val="E7C93CA4"/>
    <w:multiLevelType w:val="multilevel"/>
    <w:tmpl w:val="E7C93CA4"/>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ED09D8FD"/>
    <w:multiLevelType w:val="multilevel"/>
    <w:tmpl w:val="ED09D8FD"/>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FF2C3BC8"/>
    <w:multiLevelType w:val="multilevel"/>
    <w:tmpl w:val="FF2C3BC8"/>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1BC3AE7"/>
    <w:multiLevelType w:val="multilevel"/>
    <w:tmpl w:val="01BC3AE7"/>
    <w:lvl w:ilvl="0">
      <w:start w:val="1"/>
      <w:numFmt w:val="bullet"/>
      <w:pStyle w:val="a"/>
      <w:lvlText w:val=""/>
      <w:lvlJc w:val="left"/>
      <w:pPr>
        <w:ind w:left="2234" w:hanging="420"/>
      </w:pPr>
      <w:rPr>
        <w:rFonts w:ascii="Wingdings" w:hAnsi="Wingdings" w:hint="default"/>
        <w:color w:val="auto"/>
      </w:rPr>
    </w:lvl>
    <w:lvl w:ilvl="1">
      <w:start w:val="1"/>
      <w:numFmt w:val="bullet"/>
      <w:lvlText w:val=""/>
      <w:lvlJc w:val="left"/>
      <w:pPr>
        <w:ind w:left="2654" w:hanging="420"/>
      </w:pPr>
      <w:rPr>
        <w:rFonts w:ascii="Wingdings" w:hAnsi="Wingdings" w:hint="default"/>
      </w:rPr>
    </w:lvl>
    <w:lvl w:ilvl="2">
      <w:start w:val="1"/>
      <w:numFmt w:val="bullet"/>
      <w:lvlText w:val=""/>
      <w:lvlJc w:val="left"/>
      <w:pPr>
        <w:ind w:left="3074" w:hanging="420"/>
      </w:pPr>
      <w:rPr>
        <w:rFonts w:ascii="Wingdings" w:hAnsi="Wingdings" w:hint="default"/>
      </w:rPr>
    </w:lvl>
    <w:lvl w:ilvl="3">
      <w:start w:val="1"/>
      <w:numFmt w:val="bullet"/>
      <w:lvlText w:val=""/>
      <w:lvlJc w:val="left"/>
      <w:pPr>
        <w:ind w:left="3494" w:hanging="420"/>
      </w:pPr>
      <w:rPr>
        <w:rFonts w:ascii="Wingdings" w:hAnsi="Wingdings" w:hint="default"/>
      </w:rPr>
    </w:lvl>
    <w:lvl w:ilvl="4">
      <w:start w:val="1"/>
      <w:numFmt w:val="bullet"/>
      <w:lvlText w:val=""/>
      <w:lvlJc w:val="left"/>
      <w:pPr>
        <w:ind w:left="3914" w:hanging="420"/>
      </w:pPr>
      <w:rPr>
        <w:rFonts w:ascii="Wingdings" w:hAnsi="Wingdings" w:hint="default"/>
      </w:rPr>
    </w:lvl>
    <w:lvl w:ilvl="5">
      <w:start w:val="1"/>
      <w:numFmt w:val="bullet"/>
      <w:lvlText w:val=""/>
      <w:lvlJc w:val="left"/>
      <w:pPr>
        <w:ind w:left="4334" w:hanging="420"/>
      </w:pPr>
      <w:rPr>
        <w:rFonts w:ascii="Wingdings" w:hAnsi="Wingdings" w:hint="default"/>
      </w:rPr>
    </w:lvl>
    <w:lvl w:ilvl="6">
      <w:start w:val="1"/>
      <w:numFmt w:val="bullet"/>
      <w:lvlText w:val=""/>
      <w:lvlJc w:val="left"/>
      <w:pPr>
        <w:ind w:left="4754" w:hanging="420"/>
      </w:pPr>
      <w:rPr>
        <w:rFonts w:ascii="Wingdings" w:hAnsi="Wingdings" w:hint="default"/>
      </w:rPr>
    </w:lvl>
    <w:lvl w:ilvl="7">
      <w:start w:val="1"/>
      <w:numFmt w:val="bullet"/>
      <w:lvlText w:val=""/>
      <w:lvlJc w:val="left"/>
      <w:pPr>
        <w:ind w:left="5174" w:hanging="420"/>
      </w:pPr>
      <w:rPr>
        <w:rFonts w:ascii="Wingdings" w:hAnsi="Wingdings" w:hint="default"/>
      </w:rPr>
    </w:lvl>
    <w:lvl w:ilvl="8">
      <w:start w:val="1"/>
      <w:numFmt w:val="bullet"/>
      <w:lvlText w:val=""/>
      <w:lvlJc w:val="left"/>
      <w:pPr>
        <w:ind w:left="5594" w:hanging="420"/>
      </w:pPr>
      <w:rPr>
        <w:rFonts w:ascii="Wingdings" w:hAnsi="Wingdings" w:hint="default"/>
      </w:rPr>
    </w:lvl>
  </w:abstractNum>
  <w:abstractNum w:abstractNumId="7" w15:restartNumberingAfterBreak="0">
    <w:nsid w:val="02C67E9F"/>
    <w:multiLevelType w:val="multilevel"/>
    <w:tmpl w:val="02C67E9F"/>
    <w:lvl w:ilvl="0">
      <w:start w:val="3"/>
      <w:numFmt w:val="decimal"/>
      <w:lvlText w:val="%1."/>
      <w:lvlJc w:val="left"/>
      <w:pPr>
        <w:ind w:left="525" w:hanging="525"/>
      </w:pPr>
      <w:rPr>
        <w:rFonts w:hint="default"/>
      </w:rPr>
    </w:lvl>
    <w:lvl w:ilvl="1">
      <w:start w:val="1"/>
      <w:numFmt w:val="decimal"/>
      <w:lvlText w:val="%2."/>
      <w:lvlJc w:val="left"/>
      <w:pPr>
        <w:ind w:left="630" w:hanging="420"/>
      </w:p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8" w15:restartNumberingAfterBreak="0">
    <w:nsid w:val="036262D5"/>
    <w:multiLevelType w:val="hybridMultilevel"/>
    <w:tmpl w:val="33E65C9C"/>
    <w:lvl w:ilvl="0" w:tplc="FFFFFFFF">
      <w:start w:val="1"/>
      <w:numFmt w:val="decimal"/>
      <w:lvlText w:val="%1)"/>
      <w:lvlJc w:val="left"/>
      <w:pPr>
        <w:ind w:left="920" w:hanging="440"/>
      </w:p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9" w15:restartNumberingAfterBreak="0">
    <w:nsid w:val="03951E6E"/>
    <w:multiLevelType w:val="hybridMultilevel"/>
    <w:tmpl w:val="73947100"/>
    <w:lvl w:ilvl="0" w:tplc="FFFFFFFF">
      <w:start w:val="1"/>
      <w:numFmt w:val="decimal"/>
      <w:lvlText w:val="%1)"/>
      <w:lvlJc w:val="left"/>
      <w:pPr>
        <w:ind w:left="920" w:hanging="440"/>
      </w:p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0" w15:restartNumberingAfterBreak="0">
    <w:nsid w:val="042A612C"/>
    <w:multiLevelType w:val="multilevel"/>
    <w:tmpl w:val="042A612C"/>
    <w:lvl w:ilvl="0">
      <w:start w:val="1"/>
      <w:numFmt w:val="decimal"/>
      <w:lvlText w:val="%1)"/>
      <w:lvlJc w:val="left"/>
      <w:pPr>
        <w:ind w:left="845"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1" w15:restartNumberingAfterBreak="0">
    <w:nsid w:val="06DC4621"/>
    <w:multiLevelType w:val="multilevel"/>
    <w:tmpl w:val="06DC4621"/>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079A466A"/>
    <w:multiLevelType w:val="hybridMultilevel"/>
    <w:tmpl w:val="33E65C9C"/>
    <w:lvl w:ilvl="0" w:tplc="FFFFFFFF">
      <w:start w:val="1"/>
      <w:numFmt w:val="decimal"/>
      <w:lvlText w:val="%1)"/>
      <w:lvlJc w:val="left"/>
      <w:pPr>
        <w:ind w:left="920" w:hanging="440"/>
      </w:p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3" w15:restartNumberingAfterBreak="0">
    <w:nsid w:val="0CC76F96"/>
    <w:multiLevelType w:val="hybridMultilevel"/>
    <w:tmpl w:val="33E65C9C"/>
    <w:lvl w:ilvl="0" w:tplc="04090011">
      <w:start w:val="1"/>
      <w:numFmt w:val="decimal"/>
      <w:lvlText w:val="%1)"/>
      <w:lvlJc w:val="left"/>
      <w:pPr>
        <w:ind w:left="920" w:hanging="440"/>
      </w:p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4" w15:restartNumberingAfterBreak="0">
    <w:nsid w:val="0D830FBC"/>
    <w:multiLevelType w:val="multilevel"/>
    <w:tmpl w:val="0D830FBC"/>
    <w:lvl w:ilvl="0">
      <w:start w:val="1"/>
      <w:numFmt w:val="decimal"/>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5" w15:restartNumberingAfterBreak="0">
    <w:nsid w:val="16601363"/>
    <w:multiLevelType w:val="multilevel"/>
    <w:tmpl w:val="16601363"/>
    <w:lvl w:ilvl="0">
      <w:start w:val="1"/>
      <w:numFmt w:val="chineseCountingThousand"/>
      <w:lvlText w:val="第%1章"/>
      <w:lvlJc w:val="left"/>
      <w:pPr>
        <w:tabs>
          <w:tab w:val="left" w:pos="432"/>
        </w:tabs>
        <w:ind w:left="432" w:hanging="432"/>
      </w:pPr>
    </w:lvl>
    <w:lvl w:ilvl="1">
      <w:start w:val="1"/>
      <w:numFmt w:val="decimal"/>
      <w:isLgl/>
      <w:lvlText w:val="%1.%2"/>
      <w:lvlJc w:val="left"/>
      <w:pPr>
        <w:tabs>
          <w:tab w:val="left" w:pos="718"/>
        </w:tabs>
        <w:ind w:left="718" w:hanging="576"/>
      </w:pPr>
    </w:lvl>
    <w:lvl w:ilvl="2">
      <w:start w:val="1"/>
      <w:numFmt w:val="decimal"/>
      <w:isLgl/>
      <w:lvlText w:val="%1.%2.%3"/>
      <w:lvlJc w:val="left"/>
      <w:pPr>
        <w:tabs>
          <w:tab w:val="left" w:pos="720"/>
        </w:tabs>
        <w:ind w:left="720" w:hanging="720"/>
      </w:pPr>
      <w:rPr>
        <w:b w:val="0"/>
        <w:u w:val="none"/>
      </w:rPr>
    </w:lvl>
    <w:lvl w:ilvl="3">
      <w:start w:val="1"/>
      <w:numFmt w:val="decimal"/>
      <w:lvlText w:val="%4）"/>
      <w:lvlJc w:val="left"/>
      <w:pPr>
        <w:tabs>
          <w:tab w:val="left" w:pos="864"/>
        </w:tabs>
        <w:ind w:left="864" w:hanging="864"/>
      </w:pPr>
    </w:lvl>
    <w:lvl w:ilvl="4">
      <w:start w:val="1"/>
      <w:numFmt w:val="upperLetter"/>
      <w:lvlText w:val="%5）"/>
      <w:lvlJc w:val="left"/>
      <w:pPr>
        <w:tabs>
          <w:tab w:val="left" w:pos="2688"/>
        </w:tabs>
        <w:ind w:left="2688" w:hanging="1008"/>
      </w:pPr>
    </w:lvl>
    <w:lvl w:ilvl="5">
      <w:start w:val="1"/>
      <w:numFmt w:val="lowerLetter"/>
      <w:lvlText w:val="%6）"/>
      <w:lvlJc w:val="left"/>
      <w:pPr>
        <w:tabs>
          <w:tab w:val="left" w:pos="3137"/>
        </w:tabs>
        <w:ind w:left="3137" w:hanging="1152"/>
      </w:pPr>
      <w:rPr>
        <w:rFonts w:ascii="宋体" w:eastAsia="宋体" w:hAnsi="宋体" w:hint="eastAsia"/>
        <w:i w:val="0"/>
      </w:rPr>
    </w:lvl>
    <w:lvl w:ilvl="6">
      <w:start w:val="1"/>
      <w:numFmt w:val="bullet"/>
      <w:lvlText w:val="•"/>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6" w15:restartNumberingAfterBreak="0">
    <w:nsid w:val="18843A79"/>
    <w:multiLevelType w:val="multilevel"/>
    <w:tmpl w:val="18843A79"/>
    <w:lvl w:ilvl="0">
      <w:start w:val="1"/>
      <w:numFmt w:val="decimal"/>
      <w:lvlText w:val="%1"/>
      <w:lvlJc w:val="left"/>
      <w:pPr>
        <w:tabs>
          <w:tab w:val="left" w:pos="660"/>
        </w:tabs>
        <w:ind w:left="660" w:hanging="660"/>
      </w:pPr>
      <w:rPr>
        <w:rFonts w:hint="default"/>
      </w:rPr>
    </w:lvl>
    <w:lvl w:ilvl="1">
      <w:start w:val="1"/>
      <w:numFmt w:val="decimal"/>
      <w:pStyle w:val="ReportLevel2"/>
      <w:lvlText w:val="%1.%2"/>
      <w:lvlJc w:val="left"/>
      <w:pPr>
        <w:tabs>
          <w:tab w:val="left" w:pos="720"/>
        </w:tabs>
        <w:ind w:left="720" w:hanging="72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1080"/>
        </w:tabs>
        <w:ind w:left="1080" w:hanging="1080"/>
      </w:pPr>
      <w:rPr>
        <w:rFonts w:hint="default"/>
      </w:rPr>
    </w:lvl>
    <w:lvl w:ilvl="4">
      <w:start w:val="1"/>
      <w:numFmt w:val="decimal"/>
      <w:lvlText w:val="%1.%2.%3.%4.%5"/>
      <w:lvlJc w:val="left"/>
      <w:pPr>
        <w:tabs>
          <w:tab w:val="left" w:pos="1440"/>
        </w:tabs>
        <w:ind w:left="1440" w:hanging="144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800"/>
        </w:tabs>
        <w:ind w:left="1800" w:hanging="1800"/>
      </w:pPr>
      <w:rPr>
        <w:rFonts w:hint="default"/>
      </w:rPr>
    </w:lvl>
    <w:lvl w:ilvl="7">
      <w:start w:val="1"/>
      <w:numFmt w:val="decimal"/>
      <w:lvlText w:val="%1.%2.%3.%4.%5.%6.%7.%8"/>
      <w:lvlJc w:val="left"/>
      <w:pPr>
        <w:tabs>
          <w:tab w:val="left" w:pos="2160"/>
        </w:tabs>
        <w:ind w:left="2160" w:hanging="2160"/>
      </w:pPr>
      <w:rPr>
        <w:rFonts w:hint="default"/>
      </w:rPr>
    </w:lvl>
    <w:lvl w:ilvl="8">
      <w:start w:val="1"/>
      <w:numFmt w:val="decimal"/>
      <w:lvlText w:val="%1.%2.%3.%4.%5.%6.%7.%8.%9"/>
      <w:lvlJc w:val="left"/>
      <w:pPr>
        <w:tabs>
          <w:tab w:val="left" w:pos="2160"/>
        </w:tabs>
        <w:ind w:left="2160" w:hanging="2160"/>
      </w:pPr>
      <w:rPr>
        <w:rFonts w:hint="default"/>
      </w:rPr>
    </w:lvl>
  </w:abstractNum>
  <w:abstractNum w:abstractNumId="17" w15:restartNumberingAfterBreak="0">
    <w:nsid w:val="20203097"/>
    <w:multiLevelType w:val="multilevel"/>
    <w:tmpl w:val="20203097"/>
    <w:lvl w:ilvl="0">
      <w:start w:val="1"/>
      <w:numFmt w:val="decimal"/>
      <w:lvlText w:val="%1."/>
      <w:lvlJc w:val="left"/>
      <w:pPr>
        <w:ind w:left="525" w:hanging="525"/>
      </w:pPr>
      <w:rPr>
        <w:rFonts w:hint="default"/>
      </w:rPr>
    </w:lvl>
    <w:lvl w:ilvl="1">
      <w:start w:val="1"/>
      <w:numFmt w:val="decimal"/>
      <w:lvlText w:val="%1.%2、"/>
      <w:lvlJc w:val="left"/>
      <w:pPr>
        <w:ind w:left="930" w:hanging="720"/>
      </w:pPr>
      <w:rPr>
        <w:rFonts w:hint="default"/>
      </w:r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18" w15:restartNumberingAfterBreak="0">
    <w:nsid w:val="20DE290B"/>
    <w:multiLevelType w:val="multilevel"/>
    <w:tmpl w:val="20DE290B"/>
    <w:lvl w:ilvl="0">
      <w:start w:val="1"/>
      <w:numFmt w:val="lowerLetter"/>
      <w:lvlText w:val="%1)"/>
      <w:lvlJc w:val="left"/>
      <w:pPr>
        <w:tabs>
          <w:tab w:val="left" w:pos="1720"/>
        </w:tabs>
        <w:ind w:left="1720" w:hanging="420"/>
      </w:pPr>
    </w:lvl>
    <w:lvl w:ilvl="1">
      <w:start w:val="1"/>
      <w:numFmt w:val="lowerLetter"/>
      <w:lvlText w:val="%2)"/>
      <w:lvlJc w:val="left"/>
      <w:pPr>
        <w:tabs>
          <w:tab w:val="left" w:pos="2140"/>
        </w:tabs>
        <w:ind w:left="2140" w:hanging="420"/>
      </w:pPr>
    </w:lvl>
    <w:lvl w:ilvl="2">
      <w:start w:val="1"/>
      <w:numFmt w:val="lowerRoman"/>
      <w:lvlText w:val="%3."/>
      <w:lvlJc w:val="right"/>
      <w:pPr>
        <w:tabs>
          <w:tab w:val="left" w:pos="2560"/>
        </w:tabs>
        <w:ind w:left="2560" w:hanging="420"/>
      </w:pPr>
    </w:lvl>
    <w:lvl w:ilvl="3">
      <w:start w:val="1"/>
      <w:numFmt w:val="decimal"/>
      <w:lvlText w:val="%4."/>
      <w:lvlJc w:val="left"/>
      <w:pPr>
        <w:tabs>
          <w:tab w:val="left" w:pos="2980"/>
        </w:tabs>
        <w:ind w:left="2980" w:hanging="420"/>
      </w:pPr>
    </w:lvl>
    <w:lvl w:ilvl="4">
      <w:start w:val="1"/>
      <w:numFmt w:val="lowerLetter"/>
      <w:lvlText w:val="%5)"/>
      <w:lvlJc w:val="left"/>
      <w:pPr>
        <w:tabs>
          <w:tab w:val="left" w:pos="3400"/>
        </w:tabs>
        <w:ind w:left="3400" w:hanging="420"/>
      </w:pPr>
    </w:lvl>
    <w:lvl w:ilvl="5">
      <w:start w:val="1"/>
      <w:numFmt w:val="lowerRoman"/>
      <w:lvlText w:val="%6."/>
      <w:lvlJc w:val="right"/>
      <w:pPr>
        <w:tabs>
          <w:tab w:val="left" w:pos="3820"/>
        </w:tabs>
        <w:ind w:left="3820" w:hanging="420"/>
      </w:pPr>
    </w:lvl>
    <w:lvl w:ilvl="6">
      <w:start w:val="1"/>
      <w:numFmt w:val="decimal"/>
      <w:lvlText w:val="%7."/>
      <w:lvlJc w:val="left"/>
      <w:pPr>
        <w:tabs>
          <w:tab w:val="left" w:pos="4240"/>
        </w:tabs>
        <w:ind w:left="4240" w:hanging="420"/>
      </w:pPr>
    </w:lvl>
    <w:lvl w:ilvl="7">
      <w:start w:val="1"/>
      <w:numFmt w:val="lowerLetter"/>
      <w:lvlText w:val="%8)"/>
      <w:lvlJc w:val="left"/>
      <w:pPr>
        <w:tabs>
          <w:tab w:val="left" w:pos="4660"/>
        </w:tabs>
        <w:ind w:left="4660" w:hanging="420"/>
      </w:pPr>
    </w:lvl>
    <w:lvl w:ilvl="8">
      <w:start w:val="1"/>
      <w:numFmt w:val="lowerRoman"/>
      <w:lvlText w:val="%9."/>
      <w:lvlJc w:val="right"/>
      <w:pPr>
        <w:tabs>
          <w:tab w:val="left" w:pos="5080"/>
        </w:tabs>
        <w:ind w:left="5080" w:hanging="420"/>
      </w:pPr>
    </w:lvl>
  </w:abstractNum>
  <w:abstractNum w:abstractNumId="19" w15:restartNumberingAfterBreak="0">
    <w:nsid w:val="2121199B"/>
    <w:multiLevelType w:val="multilevel"/>
    <w:tmpl w:val="2121199B"/>
    <w:lvl w:ilvl="0">
      <w:start w:val="1"/>
      <w:numFmt w:val="decimal"/>
      <w:lvlText w:val="%1)"/>
      <w:lvlJc w:val="left"/>
      <w:pPr>
        <w:ind w:left="845"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20" w15:restartNumberingAfterBreak="0">
    <w:nsid w:val="241160C2"/>
    <w:multiLevelType w:val="multilevel"/>
    <w:tmpl w:val="241160C2"/>
    <w:lvl w:ilvl="0">
      <w:start w:val="1"/>
      <w:numFmt w:val="chineseCountingThousand"/>
      <w:pStyle w:val="1"/>
      <w:lvlText w:val="第%1节"/>
      <w:lvlJc w:val="left"/>
      <w:pPr>
        <w:tabs>
          <w:tab w:val="left" w:pos="432"/>
        </w:tabs>
        <w:ind w:left="432" w:hanging="432"/>
      </w:pPr>
      <w:rPr>
        <w:rFonts w:hint="eastAsia"/>
      </w:rPr>
    </w:lvl>
    <w:lvl w:ilvl="1">
      <w:start w:val="1"/>
      <w:numFmt w:val="decimal"/>
      <w:pStyle w:val="2"/>
      <w:isLgl/>
      <w:lvlText w:val="%1.%2"/>
      <w:lvlJc w:val="left"/>
      <w:pPr>
        <w:tabs>
          <w:tab w:val="left" w:pos="718"/>
        </w:tabs>
        <w:ind w:left="718" w:hanging="576"/>
      </w:pPr>
      <w:rPr>
        <w:rFonts w:hint="eastAsia"/>
      </w:rPr>
    </w:lvl>
    <w:lvl w:ilvl="2">
      <w:start w:val="1"/>
      <w:numFmt w:val="decimal"/>
      <w:pStyle w:val="3"/>
      <w:isLgl/>
      <w:lvlText w:val="%1.%2.%3"/>
      <w:lvlJc w:val="left"/>
      <w:pPr>
        <w:tabs>
          <w:tab w:val="left" w:pos="720"/>
        </w:tabs>
        <w:ind w:left="720" w:hanging="720"/>
      </w:pPr>
      <w:rPr>
        <w:rFonts w:hint="eastAsia"/>
        <w:b w:val="0"/>
        <w:u w:val="none"/>
      </w:rPr>
    </w:lvl>
    <w:lvl w:ilvl="3">
      <w:start w:val="1"/>
      <w:numFmt w:val="decimal"/>
      <w:pStyle w:val="a0"/>
      <w:lvlText w:val="%4）"/>
      <w:lvlJc w:val="left"/>
      <w:pPr>
        <w:tabs>
          <w:tab w:val="left" w:pos="864"/>
        </w:tabs>
        <w:ind w:left="864" w:hanging="864"/>
      </w:pPr>
      <w:rPr>
        <w:rFonts w:hint="eastAsia"/>
      </w:rPr>
    </w:lvl>
    <w:lvl w:ilvl="4">
      <w:start w:val="1"/>
      <w:numFmt w:val="upperLetter"/>
      <w:lvlText w:val="%5）"/>
      <w:lvlJc w:val="left"/>
      <w:pPr>
        <w:tabs>
          <w:tab w:val="left" w:pos="2688"/>
        </w:tabs>
        <w:ind w:left="2688" w:hanging="1008"/>
      </w:pPr>
      <w:rPr>
        <w:rFonts w:hint="eastAsia"/>
      </w:rPr>
    </w:lvl>
    <w:lvl w:ilvl="5">
      <w:start w:val="1"/>
      <w:numFmt w:val="lowerLetter"/>
      <w:lvlText w:val="%6）"/>
      <w:lvlJc w:val="left"/>
      <w:pPr>
        <w:tabs>
          <w:tab w:val="left" w:pos="3137"/>
        </w:tabs>
        <w:ind w:left="3137" w:hanging="1152"/>
      </w:pPr>
      <w:rPr>
        <w:rFonts w:ascii="宋体" w:eastAsia="宋体" w:hAnsi="宋体" w:hint="eastAsia"/>
        <w:i w:val="0"/>
      </w:rPr>
    </w:lvl>
    <w:lvl w:ilvl="6">
      <w:start w:val="1"/>
      <w:numFmt w:val="bullet"/>
      <w:lvlText w:val="•"/>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1" w15:restartNumberingAfterBreak="0">
    <w:nsid w:val="2D276698"/>
    <w:multiLevelType w:val="multilevel"/>
    <w:tmpl w:val="2D276698"/>
    <w:lvl w:ilvl="0">
      <w:start w:val="1"/>
      <w:numFmt w:val="decimal"/>
      <w:lvlText w:val="%1"/>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FD717EF"/>
    <w:multiLevelType w:val="multilevel"/>
    <w:tmpl w:val="2FD717EF"/>
    <w:lvl w:ilvl="0">
      <w:start w:val="3"/>
      <w:numFmt w:val="decimal"/>
      <w:lvlText w:val="%1."/>
      <w:lvlJc w:val="left"/>
      <w:pPr>
        <w:ind w:left="525" w:hanging="525"/>
      </w:pPr>
      <w:rPr>
        <w:rFonts w:hint="default"/>
      </w:rPr>
    </w:lvl>
    <w:lvl w:ilvl="1">
      <w:start w:val="1"/>
      <w:numFmt w:val="decimal"/>
      <w:lvlText w:val="3.%2、"/>
      <w:lvlJc w:val="left"/>
      <w:pPr>
        <w:ind w:left="930" w:hanging="720"/>
      </w:pPr>
      <w:rPr>
        <w:rFonts w:hint="default"/>
      </w:r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23" w15:restartNumberingAfterBreak="0">
    <w:nsid w:val="3251087B"/>
    <w:multiLevelType w:val="multilevel"/>
    <w:tmpl w:val="3251087B"/>
    <w:lvl w:ilvl="0">
      <w:start w:val="1"/>
      <w:numFmt w:val="decimal"/>
      <w:lvlText w:val="%1."/>
      <w:lvlJc w:val="left"/>
      <w:pPr>
        <w:tabs>
          <w:tab w:val="left" w:pos="1320"/>
        </w:tabs>
        <w:ind w:left="1320" w:hanging="420"/>
      </w:pPr>
      <w:rPr>
        <w:rFonts w:hint="eastAsia"/>
      </w:rPr>
    </w:lvl>
    <w:lvl w:ilvl="1">
      <w:start w:val="1"/>
      <w:numFmt w:val="lowerLetter"/>
      <w:lvlText w:val="%2)"/>
      <w:lvlJc w:val="left"/>
      <w:pPr>
        <w:tabs>
          <w:tab w:val="left" w:pos="1500"/>
        </w:tabs>
        <w:ind w:left="1500" w:hanging="420"/>
      </w:pPr>
      <w:rPr>
        <w:rFonts w:hint="eastAsia"/>
      </w:rPr>
    </w:lvl>
    <w:lvl w:ilvl="2">
      <w:start w:val="1"/>
      <w:numFmt w:val="lowerRoman"/>
      <w:lvlText w:val="%3)"/>
      <w:lvlJc w:val="left"/>
      <w:pPr>
        <w:tabs>
          <w:tab w:val="left" w:pos="2040"/>
        </w:tabs>
        <w:ind w:left="2040" w:hanging="420"/>
      </w:pPr>
      <w:rPr>
        <w:rFonts w:hint="eastAsia"/>
      </w:rPr>
    </w:lvl>
    <w:lvl w:ilvl="3">
      <w:start w:val="1"/>
      <w:numFmt w:val="decimal"/>
      <w:lvlText w:val="%4."/>
      <w:lvlJc w:val="left"/>
      <w:pPr>
        <w:tabs>
          <w:tab w:val="left" w:pos="2040"/>
        </w:tabs>
        <w:ind w:left="2040" w:hanging="420"/>
      </w:pPr>
    </w:lvl>
    <w:lvl w:ilvl="4">
      <w:start w:val="1"/>
      <w:numFmt w:val="lowerLetter"/>
      <w:lvlText w:val="%5)"/>
      <w:lvlJc w:val="left"/>
      <w:pPr>
        <w:tabs>
          <w:tab w:val="left" w:pos="2460"/>
        </w:tabs>
        <w:ind w:left="2460" w:hanging="420"/>
      </w:pPr>
    </w:lvl>
    <w:lvl w:ilvl="5">
      <w:start w:val="1"/>
      <w:numFmt w:val="lowerRoman"/>
      <w:lvlText w:val="%6."/>
      <w:lvlJc w:val="right"/>
      <w:pPr>
        <w:tabs>
          <w:tab w:val="left" w:pos="2880"/>
        </w:tabs>
        <w:ind w:left="2880" w:hanging="420"/>
      </w:pPr>
    </w:lvl>
    <w:lvl w:ilvl="6">
      <w:start w:val="1"/>
      <w:numFmt w:val="decimal"/>
      <w:lvlText w:val="%7."/>
      <w:lvlJc w:val="left"/>
      <w:pPr>
        <w:tabs>
          <w:tab w:val="left" w:pos="3300"/>
        </w:tabs>
        <w:ind w:left="3300" w:hanging="420"/>
      </w:pPr>
    </w:lvl>
    <w:lvl w:ilvl="7">
      <w:start w:val="1"/>
      <w:numFmt w:val="lowerLetter"/>
      <w:lvlText w:val="%8)"/>
      <w:lvlJc w:val="left"/>
      <w:pPr>
        <w:tabs>
          <w:tab w:val="left" w:pos="3720"/>
        </w:tabs>
        <w:ind w:left="3720" w:hanging="420"/>
      </w:pPr>
    </w:lvl>
    <w:lvl w:ilvl="8">
      <w:start w:val="1"/>
      <w:numFmt w:val="lowerRoman"/>
      <w:lvlText w:val="%9."/>
      <w:lvlJc w:val="right"/>
      <w:pPr>
        <w:tabs>
          <w:tab w:val="left" w:pos="4140"/>
        </w:tabs>
        <w:ind w:left="4140" w:hanging="420"/>
      </w:pPr>
    </w:lvl>
  </w:abstractNum>
  <w:abstractNum w:abstractNumId="24" w15:restartNumberingAfterBreak="0">
    <w:nsid w:val="32C94E2F"/>
    <w:multiLevelType w:val="multilevel"/>
    <w:tmpl w:val="32C94E2F"/>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5" w15:restartNumberingAfterBreak="0">
    <w:nsid w:val="3552561C"/>
    <w:multiLevelType w:val="multilevel"/>
    <w:tmpl w:val="3552561C"/>
    <w:lvl w:ilvl="0">
      <w:start w:val="1"/>
      <w:numFmt w:val="decimal"/>
      <w:lvlText w:val="%1"/>
      <w:lvlJc w:val="left"/>
      <w:pPr>
        <w:tabs>
          <w:tab w:val="left" w:pos="425"/>
        </w:tabs>
        <w:ind w:left="425" w:hanging="425"/>
      </w:pPr>
      <w:rPr>
        <w:rFonts w:hint="eastAsia"/>
      </w:rPr>
    </w:lvl>
    <w:lvl w:ilvl="1">
      <w:start w:val="1"/>
      <w:numFmt w:val="decimal"/>
      <w:lvlText w:val="5.5.%2"/>
      <w:lvlJc w:val="left"/>
      <w:pPr>
        <w:tabs>
          <w:tab w:val="left" w:pos="992"/>
        </w:tabs>
        <w:ind w:left="992" w:hanging="567"/>
      </w:pPr>
      <w:rPr>
        <w:rFonts w:ascii="宋体" w:hAnsi="宋体" w:hint="eastAsia"/>
      </w:rPr>
    </w:lvl>
    <w:lvl w:ilvl="2">
      <w:start w:val="1"/>
      <w:numFmt w:val="decimal"/>
      <w:lvlText w:val="3.8.%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15:restartNumberingAfterBreak="0">
    <w:nsid w:val="358C791C"/>
    <w:multiLevelType w:val="multilevel"/>
    <w:tmpl w:val="358C791C"/>
    <w:lvl w:ilvl="0">
      <w:start w:val="1"/>
      <w:numFmt w:val="decimal"/>
      <w:lvlText w:val="%1)"/>
      <w:lvlJc w:val="left"/>
      <w:pPr>
        <w:ind w:left="920" w:hanging="440"/>
      </w:p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abstractNum w:abstractNumId="27" w15:restartNumberingAfterBreak="0">
    <w:nsid w:val="3A27280C"/>
    <w:multiLevelType w:val="multilevel"/>
    <w:tmpl w:val="3A27280C"/>
    <w:lvl w:ilvl="0">
      <w:start w:val="3"/>
      <w:numFmt w:val="decimal"/>
      <w:lvlText w:val="%1."/>
      <w:lvlJc w:val="left"/>
      <w:pPr>
        <w:ind w:left="525" w:hanging="525"/>
      </w:pPr>
      <w:rPr>
        <w:rFonts w:hint="default"/>
      </w:rPr>
    </w:lvl>
    <w:lvl w:ilvl="1">
      <w:start w:val="1"/>
      <w:numFmt w:val="decimal"/>
      <w:lvlText w:val="2.%2、"/>
      <w:lvlJc w:val="left"/>
      <w:pPr>
        <w:ind w:left="720" w:hanging="720"/>
      </w:pPr>
      <w:rPr>
        <w:rFonts w:hint="default"/>
      </w:r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28" w15:restartNumberingAfterBreak="0">
    <w:nsid w:val="3D76187C"/>
    <w:multiLevelType w:val="multilevel"/>
    <w:tmpl w:val="3D76187C"/>
    <w:lvl w:ilvl="0">
      <w:start w:val="1"/>
      <w:numFmt w:val="decimal"/>
      <w:lvlText w:val="%1"/>
      <w:lvlJc w:val="center"/>
      <w:pPr>
        <w:ind w:left="1260" w:hanging="420"/>
      </w:pPr>
      <w:rPr>
        <w:rFonts w:hint="eastAsia"/>
      </w:rPr>
    </w:lvl>
    <w:lvl w:ilvl="1">
      <w:start w:val="1"/>
      <w:numFmt w:val="decimal"/>
      <w:lvlText w:val="%2"/>
      <w:lvlJc w:val="center"/>
      <w:pPr>
        <w:ind w:left="900" w:hanging="420"/>
      </w:pPr>
      <w:rPr>
        <w:rFonts w:hint="eastAsia"/>
      </w:r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40FF2C67"/>
    <w:multiLevelType w:val="multilevel"/>
    <w:tmpl w:val="40FF2C67"/>
    <w:lvl w:ilvl="0">
      <w:start w:val="1"/>
      <w:numFmt w:val="decimal"/>
      <w:lvlText w:val="%1"/>
      <w:lvlJc w:val="center"/>
      <w:pPr>
        <w:ind w:left="1380" w:hanging="420"/>
      </w:pPr>
      <w:rPr>
        <w:rFonts w:hint="eastAsia"/>
      </w:rPr>
    </w:lvl>
    <w:lvl w:ilvl="1">
      <w:start w:val="1"/>
      <w:numFmt w:val="lowerLetter"/>
      <w:lvlText w:val="%2)"/>
      <w:lvlJc w:val="left"/>
      <w:pPr>
        <w:ind w:left="1800" w:hanging="420"/>
      </w:pPr>
    </w:lvl>
    <w:lvl w:ilvl="2">
      <w:start w:val="1"/>
      <w:numFmt w:val="lowerRoman"/>
      <w:lvlText w:val="%3."/>
      <w:lvlJc w:val="right"/>
      <w:pPr>
        <w:ind w:left="2220" w:hanging="420"/>
      </w:pPr>
    </w:lvl>
    <w:lvl w:ilvl="3">
      <w:start w:val="1"/>
      <w:numFmt w:val="decimal"/>
      <w:lvlText w:val="%4."/>
      <w:lvlJc w:val="left"/>
      <w:pPr>
        <w:ind w:left="2640" w:hanging="420"/>
      </w:pPr>
    </w:lvl>
    <w:lvl w:ilvl="4">
      <w:start w:val="1"/>
      <w:numFmt w:val="lowerLetter"/>
      <w:lvlText w:val="%5)"/>
      <w:lvlJc w:val="left"/>
      <w:pPr>
        <w:ind w:left="3060" w:hanging="420"/>
      </w:pPr>
    </w:lvl>
    <w:lvl w:ilvl="5">
      <w:start w:val="1"/>
      <w:numFmt w:val="lowerRoman"/>
      <w:lvlText w:val="%6."/>
      <w:lvlJc w:val="right"/>
      <w:pPr>
        <w:ind w:left="3480" w:hanging="420"/>
      </w:pPr>
    </w:lvl>
    <w:lvl w:ilvl="6">
      <w:start w:val="1"/>
      <w:numFmt w:val="decimal"/>
      <w:lvlText w:val="%7."/>
      <w:lvlJc w:val="left"/>
      <w:pPr>
        <w:ind w:left="3900" w:hanging="420"/>
      </w:pPr>
    </w:lvl>
    <w:lvl w:ilvl="7">
      <w:start w:val="1"/>
      <w:numFmt w:val="lowerLetter"/>
      <w:lvlText w:val="%8)"/>
      <w:lvlJc w:val="left"/>
      <w:pPr>
        <w:ind w:left="4320" w:hanging="420"/>
      </w:pPr>
    </w:lvl>
    <w:lvl w:ilvl="8">
      <w:start w:val="1"/>
      <w:numFmt w:val="lowerRoman"/>
      <w:lvlText w:val="%9."/>
      <w:lvlJc w:val="right"/>
      <w:pPr>
        <w:ind w:left="4740" w:hanging="420"/>
      </w:pPr>
    </w:lvl>
  </w:abstractNum>
  <w:abstractNum w:abstractNumId="30" w15:restartNumberingAfterBreak="0">
    <w:nsid w:val="441220E6"/>
    <w:multiLevelType w:val="multilevel"/>
    <w:tmpl w:val="441220E6"/>
    <w:lvl w:ilvl="0">
      <w:start w:val="1"/>
      <w:numFmt w:val="decimal"/>
      <w:lvlText w:val="%1)"/>
      <w:lvlJc w:val="left"/>
      <w:pPr>
        <w:ind w:left="845"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31" w15:restartNumberingAfterBreak="0">
    <w:nsid w:val="4A78116C"/>
    <w:multiLevelType w:val="multilevel"/>
    <w:tmpl w:val="4A78116C"/>
    <w:lvl w:ilvl="0">
      <w:start w:val="3"/>
      <w:numFmt w:val="decimal"/>
      <w:lvlText w:val="%1."/>
      <w:lvlJc w:val="left"/>
      <w:pPr>
        <w:ind w:left="525" w:hanging="525"/>
      </w:pPr>
      <w:rPr>
        <w:rFonts w:hint="default"/>
      </w:rPr>
    </w:lvl>
    <w:lvl w:ilvl="1">
      <w:start w:val="1"/>
      <w:numFmt w:val="decimal"/>
      <w:lvlText w:val="%2."/>
      <w:lvlJc w:val="left"/>
      <w:pPr>
        <w:ind w:left="630" w:hanging="420"/>
      </w:p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32" w15:restartNumberingAfterBreak="0">
    <w:nsid w:val="4CCD138F"/>
    <w:multiLevelType w:val="multilevel"/>
    <w:tmpl w:val="4CCD138F"/>
    <w:lvl w:ilvl="0">
      <w:start w:val="3"/>
      <w:numFmt w:val="decimal"/>
      <w:lvlText w:val="%1."/>
      <w:lvlJc w:val="left"/>
      <w:pPr>
        <w:ind w:left="525" w:hanging="525"/>
      </w:pPr>
      <w:rPr>
        <w:rFonts w:hint="default"/>
      </w:rPr>
    </w:lvl>
    <w:lvl w:ilvl="1">
      <w:start w:val="1"/>
      <w:numFmt w:val="decimal"/>
      <w:lvlText w:val="5.%2、"/>
      <w:lvlJc w:val="left"/>
      <w:pPr>
        <w:ind w:left="930" w:hanging="720"/>
      </w:pPr>
      <w:rPr>
        <w:rFonts w:hint="default"/>
      </w:r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33" w15:restartNumberingAfterBreak="0">
    <w:nsid w:val="4E2B1AFC"/>
    <w:multiLevelType w:val="hybridMultilevel"/>
    <w:tmpl w:val="33E65C9C"/>
    <w:lvl w:ilvl="0" w:tplc="FFFFFFFF">
      <w:start w:val="1"/>
      <w:numFmt w:val="decimal"/>
      <w:lvlText w:val="%1)"/>
      <w:lvlJc w:val="left"/>
      <w:pPr>
        <w:ind w:left="920" w:hanging="440"/>
      </w:p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34" w15:restartNumberingAfterBreak="0">
    <w:nsid w:val="5259750F"/>
    <w:multiLevelType w:val="multilevel"/>
    <w:tmpl w:val="5259750F"/>
    <w:lvl w:ilvl="0">
      <w:start w:val="1"/>
      <w:numFmt w:val="decimal"/>
      <w:lvlText w:val="%1"/>
      <w:lvlJc w:val="left"/>
      <w:pPr>
        <w:tabs>
          <w:tab w:val="left" w:pos="425"/>
        </w:tabs>
        <w:ind w:left="425" w:hanging="425"/>
      </w:pPr>
      <w:rPr>
        <w:rFonts w:hint="eastAsia"/>
      </w:rPr>
    </w:lvl>
    <w:lvl w:ilvl="1">
      <w:start w:val="1"/>
      <w:numFmt w:val="decimal"/>
      <w:lvlText w:val="5.4.%2"/>
      <w:lvlJc w:val="left"/>
      <w:pPr>
        <w:tabs>
          <w:tab w:val="left" w:pos="992"/>
        </w:tabs>
        <w:ind w:left="992" w:hanging="567"/>
      </w:pPr>
      <w:rPr>
        <w:rFonts w:ascii="宋体" w:hAnsi="宋体" w:hint="eastAsia"/>
      </w:rPr>
    </w:lvl>
    <w:lvl w:ilvl="2">
      <w:start w:val="1"/>
      <w:numFmt w:val="decimal"/>
      <w:lvlText w:val="3.8.%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5" w15:restartNumberingAfterBreak="0">
    <w:nsid w:val="53786A17"/>
    <w:multiLevelType w:val="hybridMultilevel"/>
    <w:tmpl w:val="4ABEC78E"/>
    <w:lvl w:ilvl="0" w:tplc="FFFFFFFF">
      <w:start w:val="1"/>
      <w:numFmt w:val="decimal"/>
      <w:lvlText w:val="%1)"/>
      <w:lvlJc w:val="left"/>
      <w:pPr>
        <w:ind w:left="920" w:hanging="440"/>
      </w:pPr>
    </w:lvl>
    <w:lvl w:ilvl="1" w:tplc="0E08A8B4">
      <w:start w:val="1"/>
      <w:numFmt w:val="decimal"/>
      <w:lvlText w:val="%2、"/>
      <w:lvlJc w:val="left"/>
      <w:pPr>
        <w:ind w:left="1280" w:hanging="360"/>
      </w:pPr>
      <w:rPr>
        <w:rFonts w:hint="default"/>
      </w:r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36" w15:restartNumberingAfterBreak="0">
    <w:nsid w:val="562D3259"/>
    <w:multiLevelType w:val="multilevel"/>
    <w:tmpl w:val="562D3259"/>
    <w:lvl w:ilvl="0">
      <w:start w:val="1"/>
      <w:numFmt w:val="decimal"/>
      <w:lvlText w:val="%1."/>
      <w:lvlJc w:val="left"/>
      <w:pPr>
        <w:tabs>
          <w:tab w:val="left" w:pos="567"/>
        </w:tabs>
        <w:ind w:left="567" w:hanging="567"/>
      </w:pPr>
      <w:rPr>
        <w:rFonts w:hint="eastAsia"/>
      </w:rPr>
    </w:lvl>
    <w:lvl w:ilvl="1">
      <w:start w:val="1"/>
      <w:numFmt w:val="decimal"/>
      <w:lvlText w:val="%1.%2."/>
      <w:lvlJc w:val="left"/>
      <w:pPr>
        <w:tabs>
          <w:tab w:val="left" w:pos="851"/>
        </w:tabs>
        <w:ind w:left="851" w:hanging="567"/>
      </w:pPr>
      <w:rPr>
        <w:rFonts w:hint="eastAsia"/>
      </w:rPr>
    </w:lvl>
    <w:lvl w:ilvl="2">
      <w:start w:val="1"/>
      <w:numFmt w:val="decimal"/>
      <w:pStyle w:val="ReportLevel3"/>
      <w:lvlText w:val="%2.%3."/>
      <w:lvlJc w:val="left"/>
      <w:pPr>
        <w:tabs>
          <w:tab w:val="left" w:pos="567"/>
        </w:tabs>
        <w:ind w:left="567" w:hanging="567"/>
      </w:pPr>
      <w:rPr>
        <w:rFonts w:hint="eastAsia"/>
        <w:lang w:val="en-US"/>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7" w15:restartNumberingAfterBreak="0">
    <w:nsid w:val="5B616F9C"/>
    <w:multiLevelType w:val="multilevel"/>
    <w:tmpl w:val="5B616F9C"/>
    <w:lvl w:ilvl="0">
      <w:start w:val="1"/>
      <w:numFmt w:val="decimal"/>
      <w:pStyle w:val="a1"/>
      <w:lvlText w:val="%1)"/>
      <w:lvlJc w:val="left"/>
      <w:pPr>
        <w:ind w:left="1972" w:hanging="420"/>
      </w:pPr>
      <w:rPr>
        <w:color w:val="auto"/>
      </w:rPr>
    </w:lvl>
    <w:lvl w:ilvl="1">
      <w:start w:val="1"/>
      <w:numFmt w:val="lowerLetter"/>
      <w:lvlText w:val="%2)"/>
      <w:lvlJc w:val="left"/>
      <w:pPr>
        <w:ind w:left="2392" w:hanging="420"/>
      </w:pPr>
    </w:lvl>
    <w:lvl w:ilvl="2">
      <w:start w:val="1"/>
      <w:numFmt w:val="lowerRoman"/>
      <w:lvlText w:val="%3."/>
      <w:lvlJc w:val="right"/>
      <w:pPr>
        <w:ind w:left="2812" w:hanging="420"/>
      </w:pPr>
    </w:lvl>
    <w:lvl w:ilvl="3">
      <w:start w:val="1"/>
      <w:numFmt w:val="decimal"/>
      <w:lvlText w:val="%4."/>
      <w:lvlJc w:val="left"/>
      <w:pPr>
        <w:ind w:left="3232" w:hanging="420"/>
      </w:pPr>
    </w:lvl>
    <w:lvl w:ilvl="4">
      <w:start w:val="1"/>
      <w:numFmt w:val="lowerLetter"/>
      <w:lvlText w:val="%5)"/>
      <w:lvlJc w:val="left"/>
      <w:pPr>
        <w:ind w:left="3652" w:hanging="420"/>
      </w:pPr>
    </w:lvl>
    <w:lvl w:ilvl="5">
      <w:start w:val="1"/>
      <w:numFmt w:val="lowerRoman"/>
      <w:lvlText w:val="%6."/>
      <w:lvlJc w:val="right"/>
      <w:pPr>
        <w:ind w:left="4072" w:hanging="420"/>
      </w:pPr>
    </w:lvl>
    <w:lvl w:ilvl="6">
      <w:start w:val="1"/>
      <w:numFmt w:val="decimal"/>
      <w:lvlText w:val="%7."/>
      <w:lvlJc w:val="left"/>
      <w:pPr>
        <w:ind w:left="4492" w:hanging="420"/>
      </w:pPr>
    </w:lvl>
    <w:lvl w:ilvl="7">
      <w:start w:val="1"/>
      <w:numFmt w:val="lowerLetter"/>
      <w:lvlText w:val="%8)"/>
      <w:lvlJc w:val="left"/>
      <w:pPr>
        <w:ind w:left="4912" w:hanging="420"/>
      </w:pPr>
    </w:lvl>
    <w:lvl w:ilvl="8">
      <w:start w:val="1"/>
      <w:numFmt w:val="lowerRoman"/>
      <w:lvlText w:val="%9."/>
      <w:lvlJc w:val="right"/>
      <w:pPr>
        <w:ind w:left="5332" w:hanging="420"/>
      </w:pPr>
    </w:lvl>
  </w:abstractNum>
  <w:abstractNum w:abstractNumId="38" w15:restartNumberingAfterBreak="0">
    <w:nsid w:val="62341FA5"/>
    <w:multiLevelType w:val="hybridMultilevel"/>
    <w:tmpl w:val="73947100"/>
    <w:lvl w:ilvl="0" w:tplc="04090011">
      <w:start w:val="1"/>
      <w:numFmt w:val="decimal"/>
      <w:lvlText w:val="%1)"/>
      <w:lvlJc w:val="left"/>
      <w:pPr>
        <w:ind w:left="920" w:hanging="440"/>
      </w:p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39" w15:restartNumberingAfterBreak="0">
    <w:nsid w:val="627F74D7"/>
    <w:multiLevelType w:val="multilevel"/>
    <w:tmpl w:val="627F74D7"/>
    <w:lvl w:ilvl="0">
      <w:start w:val="3"/>
      <w:numFmt w:val="decimal"/>
      <w:lvlText w:val="%1."/>
      <w:lvlJc w:val="left"/>
      <w:pPr>
        <w:ind w:left="525" w:hanging="525"/>
      </w:pPr>
      <w:rPr>
        <w:rFonts w:hint="default"/>
      </w:rPr>
    </w:lvl>
    <w:lvl w:ilvl="1">
      <w:start w:val="1"/>
      <w:numFmt w:val="decimal"/>
      <w:lvlText w:val="1.%2、"/>
      <w:lvlJc w:val="left"/>
      <w:pPr>
        <w:ind w:left="930" w:hanging="720"/>
      </w:pPr>
      <w:rPr>
        <w:rFonts w:hint="default"/>
      </w:rPr>
    </w:lvl>
    <w:lvl w:ilvl="2">
      <w:start w:val="1"/>
      <w:numFmt w:val="decimal"/>
      <w:lvlText w:val="%1.%2、%3."/>
      <w:lvlJc w:val="left"/>
      <w:pPr>
        <w:ind w:left="1500" w:hanging="1080"/>
      </w:pPr>
      <w:rPr>
        <w:rFonts w:hint="default"/>
      </w:rPr>
    </w:lvl>
    <w:lvl w:ilvl="3">
      <w:start w:val="1"/>
      <w:numFmt w:val="decimal"/>
      <w:lvlText w:val="%1.%2、%3.%4."/>
      <w:lvlJc w:val="left"/>
      <w:pPr>
        <w:ind w:left="1710" w:hanging="1080"/>
      </w:pPr>
      <w:rPr>
        <w:rFonts w:hint="default"/>
      </w:rPr>
    </w:lvl>
    <w:lvl w:ilvl="4">
      <w:start w:val="1"/>
      <w:numFmt w:val="decimal"/>
      <w:lvlText w:val="%1.%2、%3.%4.%5."/>
      <w:lvlJc w:val="left"/>
      <w:pPr>
        <w:ind w:left="2280" w:hanging="1440"/>
      </w:pPr>
      <w:rPr>
        <w:rFonts w:hint="default"/>
      </w:rPr>
    </w:lvl>
    <w:lvl w:ilvl="5">
      <w:start w:val="1"/>
      <w:numFmt w:val="decimal"/>
      <w:lvlText w:val="%1.%2、%3.%4.%5.%6."/>
      <w:lvlJc w:val="left"/>
      <w:pPr>
        <w:ind w:left="2490" w:hanging="1440"/>
      </w:pPr>
      <w:rPr>
        <w:rFonts w:hint="default"/>
      </w:rPr>
    </w:lvl>
    <w:lvl w:ilvl="6">
      <w:start w:val="1"/>
      <w:numFmt w:val="decimal"/>
      <w:lvlText w:val="%1.%2、%3.%4.%5.%6.%7."/>
      <w:lvlJc w:val="left"/>
      <w:pPr>
        <w:ind w:left="3060" w:hanging="1800"/>
      </w:pPr>
      <w:rPr>
        <w:rFonts w:hint="default"/>
      </w:rPr>
    </w:lvl>
    <w:lvl w:ilvl="7">
      <w:start w:val="1"/>
      <w:numFmt w:val="decimal"/>
      <w:lvlText w:val="%1.%2、%3.%4.%5.%6.%7.%8."/>
      <w:lvlJc w:val="left"/>
      <w:pPr>
        <w:ind w:left="3270" w:hanging="1800"/>
      </w:pPr>
      <w:rPr>
        <w:rFonts w:hint="default"/>
      </w:rPr>
    </w:lvl>
    <w:lvl w:ilvl="8">
      <w:start w:val="1"/>
      <w:numFmt w:val="decimal"/>
      <w:lvlText w:val="%1.%2、%3.%4.%5.%6.%7.%8.%9."/>
      <w:lvlJc w:val="left"/>
      <w:pPr>
        <w:ind w:left="3840" w:hanging="2160"/>
      </w:pPr>
      <w:rPr>
        <w:rFonts w:hint="default"/>
      </w:rPr>
    </w:lvl>
  </w:abstractNum>
  <w:abstractNum w:abstractNumId="40" w15:restartNumberingAfterBreak="0">
    <w:nsid w:val="638374C4"/>
    <w:multiLevelType w:val="multilevel"/>
    <w:tmpl w:val="638374C4"/>
    <w:lvl w:ilvl="0">
      <w:start w:val="1"/>
      <w:numFmt w:val="decimal"/>
      <w:lvlText w:val="%1)"/>
      <w:lvlJc w:val="left"/>
      <w:pPr>
        <w:ind w:left="845"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41" w15:restartNumberingAfterBreak="0">
    <w:nsid w:val="63AB5242"/>
    <w:multiLevelType w:val="multilevel"/>
    <w:tmpl w:val="63AB5242"/>
    <w:lvl w:ilvl="0">
      <w:start w:val="1"/>
      <w:numFmt w:val="decimal"/>
      <w:pStyle w:val="a2"/>
      <w:suff w:val="space"/>
      <w:lvlText w:val="（%1）"/>
      <w:lvlJc w:val="left"/>
      <w:pPr>
        <w:ind w:left="147" w:firstLine="420"/>
      </w:pPr>
      <w:rPr>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66174C12"/>
    <w:multiLevelType w:val="hybridMultilevel"/>
    <w:tmpl w:val="33E65C9C"/>
    <w:lvl w:ilvl="0" w:tplc="FFFFFFFF">
      <w:start w:val="1"/>
      <w:numFmt w:val="decimal"/>
      <w:lvlText w:val="%1)"/>
      <w:lvlJc w:val="left"/>
      <w:pPr>
        <w:ind w:left="920" w:hanging="440"/>
      </w:p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43" w15:restartNumberingAfterBreak="0">
    <w:nsid w:val="68AA15C4"/>
    <w:multiLevelType w:val="multilevel"/>
    <w:tmpl w:val="68AA15C4"/>
    <w:lvl w:ilvl="0">
      <w:start w:val="1"/>
      <w:numFmt w:val="upperRoman"/>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4" w15:restartNumberingAfterBreak="0">
    <w:nsid w:val="68C64881"/>
    <w:multiLevelType w:val="multilevel"/>
    <w:tmpl w:val="68C64881"/>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813778"/>
    <w:multiLevelType w:val="hybridMultilevel"/>
    <w:tmpl w:val="B25AAA02"/>
    <w:lvl w:ilvl="0" w:tplc="FFFFFFFF">
      <w:start w:val="1"/>
      <w:numFmt w:val="decimal"/>
      <w:lvlText w:val="%1)"/>
      <w:lvlJc w:val="left"/>
      <w:pPr>
        <w:ind w:left="920" w:hanging="440"/>
      </w:pPr>
    </w:lvl>
    <w:lvl w:ilvl="1" w:tplc="04090011">
      <w:start w:val="1"/>
      <w:numFmt w:val="decimal"/>
      <w:lvlText w:val="%2)"/>
      <w:lvlJc w:val="left"/>
      <w:pPr>
        <w:ind w:left="92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46" w15:restartNumberingAfterBreak="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284" w:firstLine="0"/>
      </w:pPr>
      <w:rPr>
        <w:rFonts w:ascii="黑体" w:eastAsia="黑体" w:hAnsi="Times New Roman" w:hint="eastAsia"/>
        <w:b w:val="0"/>
        <w:i w:val="0"/>
        <w:sz w:val="21"/>
      </w:rPr>
    </w:lvl>
    <w:lvl w:ilvl="3">
      <w:start w:val="1"/>
      <w:numFmt w:val="decimal"/>
      <w:pStyle w:val="a3"/>
      <w:suff w:val="nothing"/>
      <w:lvlText w:val="%1%2.%3.%4　"/>
      <w:lvlJc w:val="left"/>
      <w:pPr>
        <w:ind w:left="567" w:hanging="567"/>
      </w:pPr>
      <w:rPr>
        <w:rFonts w:ascii="黑体" w:eastAsia="黑体" w:hAnsi="Times New Roman" w:hint="eastAsia"/>
        <w:b w:val="0"/>
        <w:i w:val="0"/>
        <w:sz w:val="21"/>
      </w:rPr>
    </w:lvl>
    <w:lvl w:ilvl="4">
      <w:start w:val="1"/>
      <w:numFmt w:val="decimal"/>
      <w:pStyle w:val="a4"/>
      <w:suff w:val="nothing"/>
      <w:lvlText w:val="%1%2.%3.%4.%5　"/>
      <w:lvlJc w:val="left"/>
      <w:pPr>
        <w:ind w:left="1843"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color w:val="auto"/>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7" w15:restartNumberingAfterBreak="0">
    <w:nsid w:val="72E21FA3"/>
    <w:multiLevelType w:val="multilevel"/>
    <w:tmpl w:val="72E21FA3"/>
    <w:lvl w:ilvl="0">
      <w:start w:val="1"/>
      <w:numFmt w:val="decimal"/>
      <w:lvlText w:val="%1)"/>
      <w:lvlJc w:val="left"/>
      <w:pPr>
        <w:ind w:left="1265" w:hanging="420"/>
      </w:pPr>
    </w:lvl>
    <w:lvl w:ilvl="1">
      <w:start w:val="1"/>
      <w:numFmt w:val="lowerLetter"/>
      <w:lvlText w:val="%2)"/>
      <w:lvlJc w:val="left"/>
      <w:pPr>
        <w:ind w:left="1685" w:hanging="420"/>
      </w:pPr>
    </w:lvl>
    <w:lvl w:ilvl="2">
      <w:start w:val="1"/>
      <w:numFmt w:val="lowerRoman"/>
      <w:lvlText w:val="%3."/>
      <w:lvlJc w:val="right"/>
      <w:pPr>
        <w:ind w:left="2105" w:hanging="420"/>
      </w:pPr>
    </w:lvl>
    <w:lvl w:ilvl="3">
      <w:start w:val="1"/>
      <w:numFmt w:val="decimal"/>
      <w:lvlText w:val="%4."/>
      <w:lvlJc w:val="left"/>
      <w:pPr>
        <w:ind w:left="2525" w:hanging="420"/>
      </w:pPr>
    </w:lvl>
    <w:lvl w:ilvl="4">
      <w:start w:val="1"/>
      <w:numFmt w:val="lowerLetter"/>
      <w:lvlText w:val="%5)"/>
      <w:lvlJc w:val="left"/>
      <w:pPr>
        <w:ind w:left="2945" w:hanging="420"/>
      </w:pPr>
    </w:lvl>
    <w:lvl w:ilvl="5">
      <w:start w:val="1"/>
      <w:numFmt w:val="lowerRoman"/>
      <w:lvlText w:val="%6."/>
      <w:lvlJc w:val="right"/>
      <w:pPr>
        <w:ind w:left="3365" w:hanging="420"/>
      </w:pPr>
    </w:lvl>
    <w:lvl w:ilvl="6">
      <w:start w:val="1"/>
      <w:numFmt w:val="decimal"/>
      <w:lvlText w:val="%7."/>
      <w:lvlJc w:val="left"/>
      <w:pPr>
        <w:ind w:left="3785" w:hanging="420"/>
      </w:pPr>
    </w:lvl>
    <w:lvl w:ilvl="7">
      <w:start w:val="1"/>
      <w:numFmt w:val="lowerLetter"/>
      <w:lvlText w:val="%8)"/>
      <w:lvlJc w:val="left"/>
      <w:pPr>
        <w:ind w:left="4205" w:hanging="420"/>
      </w:pPr>
    </w:lvl>
    <w:lvl w:ilvl="8">
      <w:start w:val="1"/>
      <w:numFmt w:val="lowerRoman"/>
      <w:lvlText w:val="%9."/>
      <w:lvlJc w:val="right"/>
      <w:pPr>
        <w:ind w:left="4625" w:hanging="420"/>
      </w:pPr>
    </w:lvl>
  </w:abstractNum>
  <w:abstractNum w:abstractNumId="48" w15:restartNumberingAfterBreak="0">
    <w:nsid w:val="733758A9"/>
    <w:multiLevelType w:val="multilevel"/>
    <w:tmpl w:val="733758A9"/>
    <w:lvl w:ilvl="0">
      <w:start w:val="1"/>
      <w:numFmt w:val="upperRoman"/>
      <w:lvlText w:val="%1"/>
      <w:lvlJc w:val="left"/>
      <w:pPr>
        <w:tabs>
          <w:tab w:val="left" w:pos="0"/>
        </w:tabs>
        <w:ind w:left="0" w:firstLine="0"/>
      </w:pPr>
      <w:rPr>
        <w:rFonts w:hint="eastAsia"/>
      </w:rPr>
    </w:lvl>
    <w:lvl w:ilvl="1">
      <w:start w:val="2"/>
      <w:numFmt w:val="lowerLetter"/>
      <w:lvlText w:val="%2)"/>
      <w:lvlJc w:val="left"/>
      <w:pPr>
        <w:tabs>
          <w:tab w:val="left" w:pos="780"/>
        </w:tabs>
        <w:ind w:left="780" w:hanging="36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9" w15:restartNumberingAfterBreak="0">
    <w:nsid w:val="74EE2006"/>
    <w:multiLevelType w:val="multilevel"/>
    <w:tmpl w:val="74EE2006"/>
    <w:lvl w:ilvl="0">
      <w:start w:val="1"/>
      <w:numFmt w:val="decimal"/>
      <w:lvlText w:val="%1)"/>
      <w:lvlJc w:val="left"/>
      <w:pPr>
        <w:ind w:left="920" w:hanging="440"/>
      </w:p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abstractNum w:abstractNumId="50" w15:restartNumberingAfterBreak="0">
    <w:nsid w:val="7F5F26C8"/>
    <w:multiLevelType w:val="multilevel"/>
    <w:tmpl w:val="7F5F26C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471020974">
    <w:abstractNumId w:val="20"/>
  </w:num>
  <w:num w:numId="2" w16cid:durableId="1307969797">
    <w:abstractNumId w:val="46"/>
  </w:num>
  <w:num w:numId="3" w16cid:durableId="503132178">
    <w:abstractNumId w:val="16"/>
  </w:num>
  <w:num w:numId="4" w16cid:durableId="2124112202">
    <w:abstractNumId w:val="36"/>
  </w:num>
  <w:num w:numId="5" w16cid:durableId="795686684">
    <w:abstractNumId w:val="6"/>
  </w:num>
  <w:num w:numId="6" w16cid:durableId="656960420">
    <w:abstractNumId w:val="37"/>
  </w:num>
  <w:num w:numId="7" w16cid:durableId="468743055">
    <w:abstractNumId w:val="41"/>
  </w:num>
  <w:num w:numId="8" w16cid:durableId="1966304512">
    <w:abstractNumId w:val="31"/>
  </w:num>
  <w:num w:numId="9" w16cid:durableId="1425300473">
    <w:abstractNumId w:val="11"/>
  </w:num>
  <w:num w:numId="10" w16cid:durableId="1281719940">
    <w:abstractNumId w:val="48"/>
  </w:num>
  <w:num w:numId="11" w16cid:durableId="1590654547">
    <w:abstractNumId w:val="43"/>
  </w:num>
  <w:num w:numId="12" w16cid:durableId="2044211718">
    <w:abstractNumId w:val="4"/>
  </w:num>
  <w:num w:numId="13" w16cid:durableId="2098474770">
    <w:abstractNumId w:val="24"/>
  </w:num>
  <w:num w:numId="14" w16cid:durableId="1029523695">
    <w:abstractNumId w:val="2"/>
  </w:num>
  <w:num w:numId="15" w16cid:durableId="984629930">
    <w:abstractNumId w:val="1"/>
  </w:num>
  <w:num w:numId="16" w16cid:durableId="435952101">
    <w:abstractNumId w:val="0"/>
  </w:num>
  <w:num w:numId="17" w16cid:durableId="2059236424">
    <w:abstractNumId w:val="3"/>
  </w:num>
  <w:num w:numId="18" w16cid:durableId="1174956483">
    <w:abstractNumId w:val="5"/>
  </w:num>
  <w:num w:numId="19" w16cid:durableId="854538440">
    <w:abstractNumId w:val="23"/>
  </w:num>
  <w:num w:numId="20" w16cid:durableId="1836871439">
    <w:abstractNumId w:val="18"/>
  </w:num>
  <w:num w:numId="21" w16cid:durableId="1453399245">
    <w:abstractNumId w:val="39"/>
  </w:num>
  <w:num w:numId="22" w16cid:durableId="234095964">
    <w:abstractNumId w:val="27"/>
  </w:num>
  <w:num w:numId="23" w16cid:durableId="325017205">
    <w:abstractNumId w:val="22"/>
  </w:num>
  <w:num w:numId="24" w16cid:durableId="1595016655">
    <w:abstractNumId w:val="32"/>
  </w:num>
  <w:num w:numId="25" w16cid:durableId="931157327">
    <w:abstractNumId w:val="34"/>
  </w:num>
  <w:num w:numId="26" w16cid:durableId="18628883">
    <w:abstractNumId w:val="25"/>
  </w:num>
  <w:num w:numId="27" w16cid:durableId="904528923">
    <w:abstractNumId w:val="44"/>
  </w:num>
  <w:num w:numId="28" w16cid:durableId="1989674068">
    <w:abstractNumId w:val="17"/>
  </w:num>
  <w:num w:numId="29" w16cid:durableId="509298835">
    <w:abstractNumId w:val="30"/>
  </w:num>
  <w:num w:numId="30" w16cid:durableId="467089661">
    <w:abstractNumId w:val="19"/>
  </w:num>
  <w:num w:numId="31" w16cid:durableId="974413135">
    <w:abstractNumId w:val="10"/>
  </w:num>
  <w:num w:numId="32" w16cid:durableId="1472794189">
    <w:abstractNumId w:val="40"/>
  </w:num>
  <w:num w:numId="33" w16cid:durableId="1872112635">
    <w:abstractNumId w:val="50"/>
  </w:num>
  <w:num w:numId="34" w16cid:durableId="521935893">
    <w:abstractNumId w:val="47"/>
  </w:num>
  <w:num w:numId="35" w16cid:durableId="1641305005">
    <w:abstractNumId w:val="14"/>
  </w:num>
  <w:num w:numId="36" w16cid:durableId="1223565568">
    <w:abstractNumId w:val="26"/>
  </w:num>
  <w:num w:numId="37" w16cid:durableId="1453478161">
    <w:abstractNumId w:val="28"/>
  </w:num>
  <w:num w:numId="38" w16cid:durableId="502018020">
    <w:abstractNumId w:val="29"/>
  </w:num>
  <w:num w:numId="39" w16cid:durableId="212087432">
    <w:abstractNumId w:val="21"/>
  </w:num>
  <w:num w:numId="40" w16cid:durableId="388505540">
    <w:abstractNumId w:val="15"/>
  </w:num>
  <w:num w:numId="41" w16cid:durableId="70856065">
    <w:abstractNumId w:val="49"/>
  </w:num>
  <w:num w:numId="42" w16cid:durableId="1184898240">
    <w:abstractNumId w:val="7"/>
  </w:num>
  <w:num w:numId="43" w16cid:durableId="372001543">
    <w:abstractNumId w:val="13"/>
  </w:num>
  <w:num w:numId="44" w16cid:durableId="1828521100">
    <w:abstractNumId w:val="33"/>
  </w:num>
  <w:num w:numId="45" w16cid:durableId="140080966">
    <w:abstractNumId w:val="42"/>
  </w:num>
  <w:num w:numId="46" w16cid:durableId="1418284362">
    <w:abstractNumId w:val="35"/>
  </w:num>
  <w:num w:numId="47" w16cid:durableId="1473911435">
    <w:abstractNumId w:val="8"/>
  </w:num>
  <w:num w:numId="48" w16cid:durableId="105778030">
    <w:abstractNumId w:val="12"/>
  </w:num>
  <w:num w:numId="49" w16cid:durableId="666326503">
    <w:abstractNumId w:val="45"/>
  </w:num>
  <w:num w:numId="50" w16cid:durableId="38475502">
    <w:abstractNumId w:val="38"/>
  </w:num>
  <w:num w:numId="51" w16cid:durableId="575239960">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gutterAtTop/>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156"/>
  <w:noPunctuationKerning/>
  <w:characterSpacingControl w:val="compressPunctuation"/>
  <w:noLineBreaksAfter w:lang="zh-CN" w:val="([{·‘“〈《「『【〔〖（．［｛"/>
  <w:noLineBreaksBefore w:lang="zh-CN" w:val="!),.:;?]}¨·ˇˉ—‖’”…∶、。〃々〉》」』】〕〗！＂＇），．：；？］｀｜｝～"/>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ZjZTU0OTljMmE1N2E2YzBlMzQ0ODE1YmYzODEyZTQifQ=="/>
  </w:docVars>
  <w:rsids>
    <w:rsidRoot w:val="001E1D9C"/>
    <w:rsid w:val="00000E56"/>
    <w:rsid w:val="0000246A"/>
    <w:rsid w:val="00003122"/>
    <w:rsid w:val="0000426B"/>
    <w:rsid w:val="0000446A"/>
    <w:rsid w:val="00006786"/>
    <w:rsid w:val="00006BC1"/>
    <w:rsid w:val="00007DF8"/>
    <w:rsid w:val="00010585"/>
    <w:rsid w:val="0001340A"/>
    <w:rsid w:val="0001466D"/>
    <w:rsid w:val="00015BAC"/>
    <w:rsid w:val="00015ED9"/>
    <w:rsid w:val="00015FAB"/>
    <w:rsid w:val="00015FB8"/>
    <w:rsid w:val="000168FD"/>
    <w:rsid w:val="00021CBD"/>
    <w:rsid w:val="00023ABB"/>
    <w:rsid w:val="0002411F"/>
    <w:rsid w:val="00024321"/>
    <w:rsid w:val="0002541B"/>
    <w:rsid w:val="00026819"/>
    <w:rsid w:val="00030591"/>
    <w:rsid w:val="00030A53"/>
    <w:rsid w:val="0003255D"/>
    <w:rsid w:val="0003426B"/>
    <w:rsid w:val="00035A76"/>
    <w:rsid w:val="000371C3"/>
    <w:rsid w:val="000403DD"/>
    <w:rsid w:val="00042B04"/>
    <w:rsid w:val="00044D60"/>
    <w:rsid w:val="00046D1F"/>
    <w:rsid w:val="00052898"/>
    <w:rsid w:val="0005458C"/>
    <w:rsid w:val="000545D7"/>
    <w:rsid w:val="00054CB8"/>
    <w:rsid w:val="00055ABD"/>
    <w:rsid w:val="000562BD"/>
    <w:rsid w:val="0005784E"/>
    <w:rsid w:val="000602D7"/>
    <w:rsid w:val="00060BD4"/>
    <w:rsid w:val="00062993"/>
    <w:rsid w:val="00063FD7"/>
    <w:rsid w:val="00064796"/>
    <w:rsid w:val="00066A83"/>
    <w:rsid w:val="0007123D"/>
    <w:rsid w:val="00072E09"/>
    <w:rsid w:val="0007334E"/>
    <w:rsid w:val="000736A2"/>
    <w:rsid w:val="00074340"/>
    <w:rsid w:val="00074354"/>
    <w:rsid w:val="00076E7F"/>
    <w:rsid w:val="000774B2"/>
    <w:rsid w:val="000805C8"/>
    <w:rsid w:val="00080B1F"/>
    <w:rsid w:val="000819CC"/>
    <w:rsid w:val="000835CD"/>
    <w:rsid w:val="000846EB"/>
    <w:rsid w:val="00090DE2"/>
    <w:rsid w:val="00094D79"/>
    <w:rsid w:val="00095E30"/>
    <w:rsid w:val="00095FCD"/>
    <w:rsid w:val="0009632E"/>
    <w:rsid w:val="00096A8A"/>
    <w:rsid w:val="000A04D0"/>
    <w:rsid w:val="000A13FA"/>
    <w:rsid w:val="000A1494"/>
    <w:rsid w:val="000A2644"/>
    <w:rsid w:val="000A4AAE"/>
    <w:rsid w:val="000A57E1"/>
    <w:rsid w:val="000A5EC9"/>
    <w:rsid w:val="000A6C03"/>
    <w:rsid w:val="000A70C7"/>
    <w:rsid w:val="000B299D"/>
    <w:rsid w:val="000B2A91"/>
    <w:rsid w:val="000B2DD9"/>
    <w:rsid w:val="000B3339"/>
    <w:rsid w:val="000B3DCB"/>
    <w:rsid w:val="000B43CE"/>
    <w:rsid w:val="000B5758"/>
    <w:rsid w:val="000B69BB"/>
    <w:rsid w:val="000C018E"/>
    <w:rsid w:val="000C1CD4"/>
    <w:rsid w:val="000C244B"/>
    <w:rsid w:val="000C34ED"/>
    <w:rsid w:val="000C4BC5"/>
    <w:rsid w:val="000C6DC6"/>
    <w:rsid w:val="000C7B37"/>
    <w:rsid w:val="000D0CF7"/>
    <w:rsid w:val="000D0ED7"/>
    <w:rsid w:val="000D3472"/>
    <w:rsid w:val="000D574F"/>
    <w:rsid w:val="000D57D9"/>
    <w:rsid w:val="000E02A6"/>
    <w:rsid w:val="000E2081"/>
    <w:rsid w:val="000E340F"/>
    <w:rsid w:val="000E36C0"/>
    <w:rsid w:val="000E3ED0"/>
    <w:rsid w:val="000E400D"/>
    <w:rsid w:val="000E42D4"/>
    <w:rsid w:val="000E554F"/>
    <w:rsid w:val="000E58B8"/>
    <w:rsid w:val="000E69C6"/>
    <w:rsid w:val="000E742F"/>
    <w:rsid w:val="000E7B1B"/>
    <w:rsid w:val="000F38B9"/>
    <w:rsid w:val="000F3BEE"/>
    <w:rsid w:val="000F4382"/>
    <w:rsid w:val="000F4C9E"/>
    <w:rsid w:val="000F5BD8"/>
    <w:rsid w:val="000F5BEB"/>
    <w:rsid w:val="000F5F87"/>
    <w:rsid w:val="000F64FB"/>
    <w:rsid w:val="00101047"/>
    <w:rsid w:val="00101406"/>
    <w:rsid w:val="001015DF"/>
    <w:rsid w:val="00101D8E"/>
    <w:rsid w:val="00102DD2"/>
    <w:rsid w:val="00103AC2"/>
    <w:rsid w:val="001055C4"/>
    <w:rsid w:val="00106A33"/>
    <w:rsid w:val="00106C82"/>
    <w:rsid w:val="00107C3C"/>
    <w:rsid w:val="00110835"/>
    <w:rsid w:val="00112F9E"/>
    <w:rsid w:val="00113960"/>
    <w:rsid w:val="00113A4A"/>
    <w:rsid w:val="0011766A"/>
    <w:rsid w:val="00122D31"/>
    <w:rsid w:val="00124CD4"/>
    <w:rsid w:val="00125BC7"/>
    <w:rsid w:val="00130FBB"/>
    <w:rsid w:val="00131726"/>
    <w:rsid w:val="00132353"/>
    <w:rsid w:val="00133E74"/>
    <w:rsid w:val="0013544A"/>
    <w:rsid w:val="001362F9"/>
    <w:rsid w:val="001365A4"/>
    <w:rsid w:val="00137526"/>
    <w:rsid w:val="001376E1"/>
    <w:rsid w:val="00137D50"/>
    <w:rsid w:val="00141521"/>
    <w:rsid w:val="00141B1D"/>
    <w:rsid w:val="00144B12"/>
    <w:rsid w:val="00145D3F"/>
    <w:rsid w:val="001462DD"/>
    <w:rsid w:val="001469D5"/>
    <w:rsid w:val="00147EC4"/>
    <w:rsid w:val="00151078"/>
    <w:rsid w:val="00151A0E"/>
    <w:rsid w:val="001520EC"/>
    <w:rsid w:val="00152898"/>
    <w:rsid w:val="00152B9E"/>
    <w:rsid w:val="00154A22"/>
    <w:rsid w:val="001551C8"/>
    <w:rsid w:val="00155DA2"/>
    <w:rsid w:val="00155E4A"/>
    <w:rsid w:val="001568DF"/>
    <w:rsid w:val="00157171"/>
    <w:rsid w:val="00160DFB"/>
    <w:rsid w:val="001630BC"/>
    <w:rsid w:val="0016327C"/>
    <w:rsid w:val="001653B3"/>
    <w:rsid w:val="0016649C"/>
    <w:rsid w:val="00166B98"/>
    <w:rsid w:val="00166DBC"/>
    <w:rsid w:val="0016758A"/>
    <w:rsid w:val="00170B00"/>
    <w:rsid w:val="00172C78"/>
    <w:rsid w:val="00172FF4"/>
    <w:rsid w:val="001730D0"/>
    <w:rsid w:val="00173609"/>
    <w:rsid w:val="001741D3"/>
    <w:rsid w:val="00174AEC"/>
    <w:rsid w:val="0017572F"/>
    <w:rsid w:val="00176048"/>
    <w:rsid w:val="001760C0"/>
    <w:rsid w:val="00176B10"/>
    <w:rsid w:val="00180AD5"/>
    <w:rsid w:val="001833DA"/>
    <w:rsid w:val="001841EA"/>
    <w:rsid w:val="00187A07"/>
    <w:rsid w:val="00187BAB"/>
    <w:rsid w:val="0019011C"/>
    <w:rsid w:val="00191FE3"/>
    <w:rsid w:val="001940CB"/>
    <w:rsid w:val="00195921"/>
    <w:rsid w:val="0019609B"/>
    <w:rsid w:val="001966C5"/>
    <w:rsid w:val="001979CF"/>
    <w:rsid w:val="001A0ABE"/>
    <w:rsid w:val="001A506E"/>
    <w:rsid w:val="001A676E"/>
    <w:rsid w:val="001A68A5"/>
    <w:rsid w:val="001B0762"/>
    <w:rsid w:val="001B0E94"/>
    <w:rsid w:val="001B31C3"/>
    <w:rsid w:val="001B3829"/>
    <w:rsid w:val="001B5727"/>
    <w:rsid w:val="001B6F0E"/>
    <w:rsid w:val="001C06C0"/>
    <w:rsid w:val="001C09BA"/>
    <w:rsid w:val="001C5843"/>
    <w:rsid w:val="001C69A1"/>
    <w:rsid w:val="001C7FBA"/>
    <w:rsid w:val="001D0A7E"/>
    <w:rsid w:val="001D1A99"/>
    <w:rsid w:val="001D4739"/>
    <w:rsid w:val="001D5C90"/>
    <w:rsid w:val="001D6D95"/>
    <w:rsid w:val="001D7014"/>
    <w:rsid w:val="001D7899"/>
    <w:rsid w:val="001E0484"/>
    <w:rsid w:val="001E1D9C"/>
    <w:rsid w:val="001E2992"/>
    <w:rsid w:val="001E301A"/>
    <w:rsid w:val="001E4513"/>
    <w:rsid w:val="001E6F96"/>
    <w:rsid w:val="001E74A3"/>
    <w:rsid w:val="001E799C"/>
    <w:rsid w:val="001F0AB2"/>
    <w:rsid w:val="001F1DE0"/>
    <w:rsid w:val="001F4167"/>
    <w:rsid w:val="001F474B"/>
    <w:rsid w:val="001F6C6D"/>
    <w:rsid w:val="001F6D0A"/>
    <w:rsid w:val="00201068"/>
    <w:rsid w:val="00201C9B"/>
    <w:rsid w:val="002042C6"/>
    <w:rsid w:val="002044DD"/>
    <w:rsid w:val="00205B48"/>
    <w:rsid w:val="00205D5E"/>
    <w:rsid w:val="00207527"/>
    <w:rsid w:val="002102F8"/>
    <w:rsid w:val="0021066D"/>
    <w:rsid w:val="002126F3"/>
    <w:rsid w:val="0021287A"/>
    <w:rsid w:val="00214856"/>
    <w:rsid w:val="00215C0C"/>
    <w:rsid w:val="002224B2"/>
    <w:rsid w:val="00231CDA"/>
    <w:rsid w:val="00233367"/>
    <w:rsid w:val="00233687"/>
    <w:rsid w:val="00233C14"/>
    <w:rsid w:val="00233CD2"/>
    <w:rsid w:val="00237AEB"/>
    <w:rsid w:val="002400D1"/>
    <w:rsid w:val="002417DA"/>
    <w:rsid w:val="002422CC"/>
    <w:rsid w:val="00242BD0"/>
    <w:rsid w:val="00245EEE"/>
    <w:rsid w:val="00247DD4"/>
    <w:rsid w:val="00251E86"/>
    <w:rsid w:val="0025266A"/>
    <w:rsid w:val="002527CD"/>
    <w:rsid w:val="00253241"/>
    <w:rsid w:val="002533A3"/>
    <w:rsid w:val="00253409"/>
    <w:rsid w:val="002563E9"/>
    <w:rsid w:val="00256478"/>
    <w:rsid w:val="00262BD7"/>
    <w:rsid w:val="00263263"/>
    <w:rsid w:val="002632C7"/>
    <w:rsid w:val="002638E1"/>
    <w:rsid w:val="00266631"/>
    <w:rsid w:val="00270536"/>
    <w:rsid w:val="00271B12"/>
    <w:rsid w:val="00272ED7"/>
    <w:rsid w:val="00272F03"/>
    <w:rsid w:val="002731E2"/>
    <w:rsid w:val="00274051"/>
    <w:rsid w:val="0027499B"/>
    <w:rsid w:val="0027719B"/>
    <w:rsid w:val="002805A1"/>
    <w:rsid w:val="002829E6"/>
    <w:rsid w:val="00283BA9"/>
    <w:rsid w:val="00283DA8"/>
    <w:rsid w:val="002871D3"/>
    <w:rsid w:val="0028750F"/>
    <w:rsid w:val="00290203"/>
    <w:rsid w:val="00290A01"/>
    <w:rsid w:val="00291BF6"/>
    <w:rsid w:val="00293E7A"/>
    <w:rsid w:val="00295557"/>
    <w:rsid w:val="00295628"/>
    <w:rsid w:val="00296035"/>
    <w:rsid w:val="00296673"/>
    <w:rsid w:val="00296D45"/>
    <w:rsid w:val="002A0A50"/>
    <w:rsid w:val="002A270B"/>
    <w:rsid w:val="002A2EEA"/>
    <w:rsid w:val="002A3799"/>
    <w:rsid w:val="002A3A91"/>
    <w:rsid w:val="002A4426"/>
    <w:rsid w:val="002A599B"/>
    <w:rsid w:val="002A61DF"/>
    <w:rsid w:val="002A6C27"/>
    <w:rsid w:val="002A74F8"/>
    <w:rsid w:val="002A7692"/>
    <w:rsid w:val="002A7BD9"/>
    <w:rsid w:val="002B1AC4"/>
    <w:rsid w:val="002B296F"/>
    <w:rsid w:val="002B59B3"/>
    <w:rsid w:val="002B7908"/>
    <w:rsid w:val="002C1035"/>
    <w:rsid w:val="002C1FFC"/>
    <w:rsid w:val="002C508A"/>
    <w:rsid w:val="002C73D0"/>
    <w:rsid w:val="002D08CD"/>
    <w:rsid w:val="002D0F06"/>
    <w:rsid w:val="002D310B"/>
    <w:rsid w:val="002D422D"/>
    <w:rsid w:val="002D4976"/>
    <w:rsid w:val="002D5CCC"/>
    <w:rsid w:val="002D71E7"/>
    <w:rsid w:val="002D7D02"/>
    <w:rsid w:val="002D7D78"/>
    <w:rsid w:val="002E2312"/>
    <w:rsid w:val="002E2B15"/>
    <w:rsid w:val="002E30EE"/>
    <w:rsid w:val="002E35DA"/>
    <w:rsid w:val="002E3B41"/>
    <w:rsid w:val="002E4F5D"/>
    <w:rsid w:val="002E52C2"/>
    <w:rsid w:val="002E6872"/>
    <w:rsid w:val="002E6E1E"/>
    <w:rsid w:val="002F20D9"/>
    <w:rsid w:val="002F295E"/>
    <w:rsid w:val="002F2EAE"/>
    <w:rsid w:val="002F5127"/>
    <w:rsid w:val="002F55E2"/>
    <w:rsid w:val="002F7FEE"/>
    <w:rsid w:val="003010EB"/>
    <w:rsid w:val="0030225A"/>
    <w:rsid w:val="00302AB1"/>
    <w:rsid w:val="003035D4"/>
    <w:rsid w:val="003065A1"/>
    <w:rsid w:val="0030663C"/>
    <w:rsid w:val="00306960"/>
    <w:rsid w:val="00306C9B"/>
    <w:rsid w:val="00306CF0"/>
    <w:rsid w:val="00306D05"/>
    <w:rsid w:val="0030722A"/>
    <w:rsid w:val="00310386"/>
    <w:rsid w:val="00310482"/>
    <w:rsid w:val="00320B26"/>
    <w:rsid w:val="00320B7C"/>
    <w:rsid w:val="0032145E"/>
    <w:rsid w:val="00322E54"/>
    <w:rsid w:val="003231FE"/>
    <w:rsid w:val="003232DB"/>
    <w:rsid w:val="003233D2"/>
    <w:rsid w:val="003238CD"/>
    <w:rsid w:val="00323B04"/>
    <w:rsid w:val="00323E07"/>
    <w:rsid w:val="00324352"/>
    <w:rsid w:val="00324AB5"/>
    <w:rsid w:val="00324BA2"/>
    <w:rsid w:val="00325F5B"/>
    <w:rsid w:val="00327652"/>
    <w:rsid w:val="00330829"/>
    <w:rsid w:val="00330EA3"/>
    <w:rsid w:val="003406EA"/>
    <w:rsid w:val="00340BB0"/>
    <w:rsid w:val="003413EC"/>
    <w:rsid w:val="00341AAB"/>
    <w:rsid w:val="0034280D"/>
    <w:rsid w:val="00345281"/>
    <w:rsid w:val="0034566D"/>
    <w:rsid w:val="00345996"/>
    <w:rsid w:val="00347980"/>
    <w:rsid w:val="003500AD"/>
    <w:rsid w:val="00350434"/>
    <w:rsid w:val="00350E35"/>
    <w:rsid w:val="0035291F"/>
    <w:rsid w:val="00354AD5"/>
    <w:rsid w:val="0035538D"/>
    <w:rsid w:val="0035606D"/>
    <w:rsid w:val="003560EF"/>
    <w:rsid w:val="00357C69"/>
    <w:rsid w:val="003616FE"/>
    <w:rsid w:val="00361949"/>
    <w:rsid w:val="00361D24"/>
    <w:rsid w:val="003621A7"/>
    <w:rsid w:val="00362900"/>
    <w:rsid w:val="003638E0"/>
    <w:rsid w:val="00364153"/>
    <w:rsid w:val="00365136"/>
    <w:rsid w:val="00365775"/>
    <w:rsid w:val="00365D7A"/>
    <w:rsid w:val="00367ABA"/>
    <w:rsid w:val="00367F37"/>
    <w:rsid w:val="003711F3"/>
    <w:rsid w:val="003715F6"/>
    <w:rsid w:val="00371F74"/>
    <w:rsid w:val="003739B4"/>
    <w:rsid w:val="00373D41"/>
    <w:rsid w:val="00375DD8"/>
    <w:rsid w:val="0037608F"/>
    <w:rsid w:val="00376A13"/>
    <w:rsid w:val="00377E81"/>
    <w:rsid w:val="003826D7"/>
    <w:rsid w:val="00382DEB"/>
    <w:rsid w:val="00383D3E"/>
    <w:rsid w:val="00384A6C"/>
    <w:rsid w:val="00385712"/>
    <w:rsid w:val="00385722"/>
    <w:rsid w:val="0038607F"/>
    <w:rsid w:val="00386255"/>
    <w:rsid w:val="003870C9"/>
    <w:rsid w:val="00390FA0"/>
    <w:rsid w:val="0039162F"/>
    <w:rsid w:val="003921D9"/>
    <w:rsid w:val="00395022"/>
    <w:rsid w:val="00395930"/>
    <w:rsid w:val="00396351"/>
    <w:rsid w:val="003A038E"/>
    <w:rsid w:val="003A0F62"/>
    <w:rsid w:val="003A1E5E"/>
    <w:rsid w:val="003A35D9"/>
    <w:rsid w:val="003A43A9"/>
    <w:rsid w:val="003A5746"/>
    <w:rsid w:val="003A75AA"/>
    <w:rsid w:val="003A7C23"/>
    <w:rsid w:val="003A7C8B"/>
    <w:rsid w:val="003B0672"/>
    <w:rsid w:val="003B08E9"/>
    <w:rsid w:val="003B0B46"/>
    <w:rsid w:val="003B15B6"/>
    <w:rsid w:val="003B3673"/>
    <w:rsid w:val="003B5C81"/>
    <w:rsid w:val="003B5D49"/>
    <w:rsid w:val="003B610A"/>
    <w:rsid w:val="003C07F0"/>
    <w:rsid w:val="003C0887"/>
    <w:rsid w:val="003C0E26"/>
    <w:rsid w:val="003C19AF"/>
    <w:rsid w:val="003C35DD"/>
    <w:rsid w:val="003C3C66"/>
    <w:rsid w:val="003C7847"/>
    <w:rsid w:val="003D0E57"/>
    <w:rsid w:val="003D3095"/>
    <w:rsid w:val="003D4E4C"/>
    <w:rsid w:val="003D506A"/>
    <w:rsid w:val="003E00C7"/>
    <w:rsid w:val="003E2080"/>
    <w:rsid w:val="003E40C7"/>
    <w:rsid w:val="003E423B"/>
    <w:rsid w:val="003E5049"/>
    <w:rsid w:val="003E50FF"/>
    <w:rsid w:val="003E5925"/>
    <w:rsid w:val="003E5EE3"/>
    <w:rsid w:val="003E5FA9"/>
    <w:rsid w:val="003E6826"/>
    <w:rsid w:val="003F0215"/>
    <w:rsid w:val="003F0B67"/>
    <w:rsid w:val="003F0F42"/>
    <w:rsid w:val="003F1475"/>
    <w:rsid w:val="003F14F5"/>
    <w:rsid w:val="003F1D06"/>
    <w:rsid w:val="003F270E"/>
    <w:rsid w:val="003F3A93"/>
    <w:rsid w:val="003F40F5"/>
    <w:rsid w:val="003F498B"/>
    <w:rsid w:val="003F556B"/>
    <w:rsid w:val="003F7889"/>
    <w:rsid w:val="003F7ED3"/>
    <w:rsid w:val="0040122D"/>
    <w:rsid w:val="004026C9"/>
    <w:rsid w:val="00402DD8"/>
    <w:rsid w:val="0040532A"/>
    <w:rsid w:val="00406275"/>
    <w:rsid w:val="004101E8"/>
    <w:rsid w:val="00410817"/>
    <w:rsid w:val="004117F5"/>
    <w:rsid w:val="004120B2"/>
    <w:rsid w:val="00414265"/>
    <w:rsid w:val="0041484F"/>
    <w:rsid w:val="00414D6F"/>
    <w:rsid w:val="00415C7F"/>
    <w:rsid w:val="00415D94"/>
    <w:rsid w:val="00417CBE"/>
    <w:rsid w:val="00421F54"/>
    <w:rsid w:val="00422AA8"/>
    <w:rsid w:val="00423C68"/>
    <w:rsid w:val="00424B52"/>
    <w:rsid w:val="004255FD"/>
    <w:rsid w:val="00427D69"/>
    <w:rsid w:val="00430758"/>
    <w:rsid w:val="00430ADF"/>
    <w:rsid w:val="004310BC"/>
    <w:rsid w:val="004346D4"/>
    <w:rsid w:val="00434938"/>
    <w:rsid w:val="00434F45"/>
    <w:rsid w:val="00435467"/>
    <w:rsid w:val="004362B4"/>
    <w:rsid w:val="004363DB"/>
    <w:rsid w:val="00436C0B"/>
    <w:rsid w:val="00437DBC"/>
    <w:rsid w:val="004401A6"/>
    <w:rsid w:val="004408E6"/>
    <w:rsid w:val="00441C13"/>
    <w:rsid w:val="00441D80"/>
    <w:rsid w:val="00443458"/>
    <w:rsid w:val="00443755"/>
    <w:rsid w:val="00444831"/>
    <w:rsid w:val="00444D16"/>
    <w:rsid w:val="00446580"/>
    <w:rsid w:val="0044709C"/>
    <w:rsid w:val="004506B0"/>
    <w:rsid w:val="0045095D"/>
    <w:rsid w:val="00450A35"/>
    <w:rsid w:val="00451320"/>
    <w:rsid w:val="004537CF"/>
    <w:rsid w:val="00455A57"/>
    <w:rsid w:val="00456FFB"/>
    <w:rsid w:val="00461735"/>
    <w:rsid w:val="00462E73"/>
    <w:rsid w:val="00462F17"/>
    <w:rsid w:val="004642C2"/>
    <w:rsid w:val="00464B2F"/>
    <w:rsid w:val="00465E32"/>
    <w:rsid w:val="00466028"/>
    <w:rsid w:val="0046647D"/>
    <w:rsid w:val="004709AD"/>
    <w:rsid w:val="0047385C"/>
    <w:rsid w:val="00475A7E"/>
    <w:rsid w:val="00477ED3"/>
    <w:rsid w:val="0048242F"/>
    <w:rsid w:val="00482A4B"/>
    <w:rsid w:val="0048345E"/>
    <w:rsid w:val="00485C96"/>
    <w:rsid w:val="00490470"/>
    <w:rsid w:val="00490A4D"/>
    <w:rsid w:val="00490C8F"/>
    <w:rsid w:val="004912EA"/>
    <w:rsid w:val="004915E7"/>
    <w:rsid w:val="004919B2"/>
    <w:rsid w:val="00493515"/>
    <w:rsid w:val="00493E50"/>
    <w:rsid w:val="0049565F"/>
    <w:rsid w:val="00495D66"/>
    <w:rsid w:val="00496D5C"/>
    <w:rsid w:val="00497203"/>
    <w:rsid w:val="00497DE9"/>
    <w:rsid w:val="004A04E8"/>
    <w:rsid w:val="004A1ECB"/>
    <w:rsid w:val="004A29E2"/>
    <w:rsid w:val="004A4823"/>
    <w:rsid w:val="004A48B4"/>
    <w:rsid w:val="004A5A45"/>
    <w:rsid w:val="004A7A9F"/>
    <w:rsid w:val="004A7BB7"/>
    <w:rsid w:val="004B0EDE"/>
    <w:rsid w:val="004B39AC"/>
    <w:rsid w:val="004B42C3"/>
    <w:rsid w:val="004B4D0B"/>
    <w:rsid w:val="004B5725"/>
    <w:rsid w:val="004B7FA8"/>
    <w:rsid w:val="004C17DC"/>
    <w:rsid w:val="004C3D22"/>
    <w:rsid w:val="004C4707"/>
    <w:rsid w:val="004C5CE7"/>
    <w:rsid w:val="004C7155"/>
    <w:rsid w:val="004D0FE9"/>
    <w:rsid w:val="004D16E6"/>
    <w:rsid w:val="004D226D"/>
    <w:rsid w:val="004D2E64"/>
    <w:rsid w:val="004D3873"/>
    <w:rsid w:val="004D44E6"/>
    <w:rsid w:val="004D5CB7"/>
    <w:rsid w:val="004D69CE"/>
    <w:rsid w:val="004E1816"/>
    <w:rsid w:val="004E20B4"/>
    <w:rsid w:val="004E4386"/>
    <w:rsid w:val="004E43A9"/>
    <w:rsid w:val="004E5309"/>
    <w:rsid w:val="004E66CC"/>
    <w:rsid w:val="004E6799"/>
    <w:rsid w:val="004E69D9"/>
    <w:rsid w:val="004E7E48"/>
    <w:rsid w:val="004F141D"/>
    <w:rsid w:val="004F266A"/>
    <w:rsid w:val="004F37BC"/>
    <w:rsid w:val="00502B6A"/>
    <w:rsid w:val="005037AF"/>
    <w:rsid w:val="00503AFB"/>
    <w:rsid w:val="00505238"/>
    <w:rsid w:val="005077A3"/>
    <w:rsid w:val="00507FAA"/>
    <w:rsid w:val="005101F1"/>
    <w:rsid w:val="00510BA1"/>
    <w:rsid w:val="00511805"/>
    <w:rsid w:val="00512FA3"/>
    <w:rsid w:val="00514322"/>
    <w:rsid w:val="005165A8"/>
    <w:rsid w:val="00520084"/>
    <w:rsid w:val="005259BF"/>
    <w:rsid w:val="00527521"/>
    <w:rsid w:val="00527533"/>
    <w:rsid w:val="005275B3"/>
    <w:rsid w:val="005276ED"/>
    <w:rsid w:val="00527C75"/>
    <w:rsid w:val="00530070"/>
    <w:rsid w:val="00531202"/>
    <w:rsid w:val="005314A5"/>
    <w:rsid w:val="005328E7"/>
    <w:rsid w:val="00533129"/>
    <w:rsid w:val="005341CA"/>
    <w:rsid w:val="005349E5"/>
    <w:rsid w:val="0053509F"/>
    <w:rsid w:val="00540A89"/>
    <w:rsid w:val="00541A92"/>
    <w:rsid w:val="00542132"/>
    <w:rsid w:val="005422A4"/>
    <w:rsid w:val="00542C7E"/>
    <w:rsid w:val="005459E8"/>
    <w:rsid w:val="00545B27"/>
    <w:rsid w:val="005464C8"/>
    <w:rsid w:val="00547454"/>
    <w:rsid w:val="0055090F"/>
    <w:rsid w:val="00550FDE"/>
    <w:rsid w:val="0055132B"/>
    <w:rsid w:val="00551B09"/>
    <w:rsid w:val="00551E1D"/>
    <w:rsid w:val="0055599D"/>
    <w:rsid w:val="00556633"/>
    <w:rsid w:val="00557099"/>
    <w:rsid w:val="005604F9"/>
    <w:rsid w:val="005617D9"/>
    <w:rsid w:val="005627F0"/>
    <w:rsid w:val="00562837"/>
    <w:rsid w:val="00562AE2"/>
    <w:rsid w:val="00562EFF"/>
    <w:rsid w:val="00563CE9"/>
    <w:rsid w:val="0056421F"/>
    <w:rsid w:val="00565A6C"/>
    <w:rsid w:val="00570C7D"/>
    <w:rsid w:val="005717F9"/>
    <w:rsid w:val="00571ABE"/>
    <w:rsid w:val="00575322"/>
    <w:rsid w:val="00575F1F"/>
    <w:rsid w:val="00575F6D"/>
    <w:rsid w:val="005766D5"/>
    <w:rsid w:val="00576C0D"/>
    <w:rsid w:val="00577A5A"/>
    <w:rsid w:val="00580A01"/>
    <w:rsid w:val="0058278B"/>
    <w:rsid w:val="0058413D"/>
    <w:rsid w:val="00585756"/>
    <w:rsid w:val="00587252"/>
    <w:rsid w:val="00590089"/>
    <w:rsid w:val="0059183D"/>
    <w:rsid w:val="00594A52"/>
    <w:rsid w:val="00594E00"/>
    <w:rsid w:val="0059582D"/>
    <w:rsid w:val="0059612C"/>
    <w:rsid w:val="005965D9"/>
    <w:rsid w:val="00596989"/>
    <w:rsid w:val="00597329"/>
    <w:rsid w:val="005A3AA3"/>
    <w:rsid w:val="005A44B1"/>
    <w:rsid w:val="005B0154"/>
    <w:rsid w:val="005B2A87"/>
    <w:rsid w:val="005B36F3"/>
    <w:rsid w:val="005B5CC0"/>
    <w:rsid w:val="005B5DF1"/>
    <w:rsid w:val="005B5F3D"/>
    <w:rsid w:val="005B6885"/>
    <w:rsid w:val="005B7E7C"/>
    <w:rsid w:val="005C050A"/>
    <w:rsid w:val="005C063D"/>
    <w:rsid w:val="005C2A87"/>
    <w:rsid w:val="005C30D6"/>
    <w:rsid w:val="005C42F9"/>
    <w:rsid w:val="005C5B1A"/>
    <w:rsid w:val="005C613F"/>
    <w:rsid w:val="005C6FD9"/>
    <w:rsid w:val="005C726F"/>
    <w:rsid w:val="005D26E1"/>
    <w:rsid w:val="005D2CBC"/>
    <w:rsid w:val="005D36B3"/>
    <w:rsid w:val="005D4796"/>
    <w:rsid w:val="005D69D6"/>
    <w:rsid w:val="005E2A91"/>
    <w:rsid w:val="005E41A7"/>
    <w:rsid w:val="005E48CA"/>
    <w:rsid w:val="005E6EB8"/>
    <w:rsid w:val="005F1409"/>
    <w:rsid w:val="005F2C01"/>
    <w:rsid w:val="005F4007"/>
    <w:rsid w:val="005F4906"/>
    <w:rsid w:val="005F5324"/>
    <w:rsid w:val="005F6C99"/>
    <w:rsid w:val="005F7B9B"/>
    <w:rsid w:val="00600DA6"/>
    <w:rsid w:val="00600FC0"/>
    <w:rsid w:val="00601291"/>
    <w:rsid w:val="006033ED"/>
    <w:rsid w:val="00603AD0"/>
    <w:rsid w:val="00606799"/>
    <w:rsid w:val="00611A25"/>
    <w:rsid w:val="006162E0"/>
    <w:rsid w:val="0062007C"/>
    <w:rsid w:val="00621A26"/>
    <w:rsid w:val="00622AB8"/>
    <w:rsid w:val="00623D91"/>
    <w:rsid w:val="006242EE"/>
    <w:rsid w:val="00624578"/>
    <w:rsid w:val="00626F22"/>
    <w:rsid w:val="00627350"/>
    <w:rsid w:val="0063054A"/>
    <w:rsid w:val="0063088F"/>
    <w:rsid w:val="00633E28"/>
    <w:rsid w:val="00633F83"/>
    <w:rsid w:val="00635FFB"/>
    <w:rsid w:val="00636CCB"/>
    <w:rsid w:val="0063719D"/>
    <w:rsid w:val="00637A0F"/>
    <w:rsid w:val="00640158"/>
    <w:rsid w:val="00640AFC"/>
    <w:rsid w:val="00640D94"/>
    <w:rsid w:val="006426C2"/>
    <w:rsid w:val="00643A59"/>
    <w:rsid w:val="00644544"/>
    <w:rsid w:val="00644FE4"/>
    <w:rsid w:val="0065335E"/>
    <w:rsid w:val="00654109"/>
    <w:rsid w:val="00660056"/>
    <w:rsid w:val="006639D3"/>
    <w:rsid w:val="006673C4"/>
    <w:rsid w:val="006674F6"/>
    <w:rsid w:val="00671C21"/>
    <w:rsid w:val="0067245A"/>
    <w:rsid w:val="00672A4A"/>
    <w:rsid w:val="00677366"/>
    <w:rsid w:val="00680C63"/>
    <w:rsid w:val="00680C66"/>
    <w:rsid w:val="00682380"/>
    <w:rsid w:val="00682FEA"/>
    <w:rsid w:val="006831F8"/>
    <w:rsid w:val="006832F7"/>
    <w:rsid w:val="00683734"/>
    <w:rsid w:val="0068381A"/>
    <w:rsid w:val="00684043"/>
    <w:rsid w:val="006844D6"/>
    <w:rsid w:val="006845C8"/>
    <w:rsid w:val="00690977"/>
    <w:rsid w:val="00690A1E"/>
    <w:rsid w:val="00690C13"/>
    <w:rsid w:val="006920C2"/>
    <w:rsid w:val="00692315"/>
    <w:rsid w:val="00692C5A"/>
    <w:rsid w:val="00695382"/>
    <w:rsid w:val="0069752C"/>
    <w:rsid w:val="006A0618"/>
    <w:rsid w:val="006A1242"/>
    <w:rsid w:val="006A1327"/>
    <w:rsid w:val="006A19E3"/>
    <w:rsid w:val="006A5261"/>
    <w:rsid w:val="006A6822"/>
    <w:rsid w:val="006A70DC"/>
    <w:rsid w:val="006A7FDF"/>
    <w:rsid w:val="006B028C"/>
    <w:rsid w:val="006B0E87"/>
    <w:rsid w:val="006B1EA5"/>
    <w:rsid w:val="006B237E"/>
    <w:rsid w:val="006B3A87"/>
    <w:rsid w:val="006B45E8"/>
    <w:rsid w:val="006B4E94"/>
    <w:rsid w:val="006B5209"/>
    <w:rsid w:val="006B6A88"/>
    <w:rsid w:val="006C1D3C"/>
    <w:rsid w:val="006C2406"/>
    <w:rsid w:val="006C348D"/>
    <w:rsid w:val="006C5AE2"/>
    <w:rsid w:val="006C5D3C"/>
    <w:rsid w:val="006D003F"/>
    <w:rsid w:val="006D01E8"/>
    <w:rsid w:val="006D0A03"/>
    <w:rsid w:val="006D1287"/>
    <w:rsid w:val="006D1670"/>
    <w:rsid w:val="006D16F0"/>
    <w:rsid w:val="006D1B6B"/>
    <w:rsid w:val="006D44A3"/>
    <w:rsid w:val="006D5BA8"/>
    <w:rsid w:val="006D663D"/>
    <w:rsid w:val="006D74DF"/>
    <w:rsid w:val="006D7CB7"/>
    <w:rsid w:val="006E2746"/>
    <w:rsid w:val="006E29E5"/>
    <w:rsid w:val="006E2B42"/>
    <w:rsid w:val="006E2D5F"/>
    <w:rsid w:val="006E3E4F"/>
    <w:rsid w:val="006E3E81"/>
    <w:rsid w:val="006E6440"/>
    <w:rsid w:val="006E767E"/>
    <w:rsid w:val="006F1EBA"/>
    <w:rsid w:val="006F34C9"/>
    <w:rsid w:val="006F519D"/>
    <w:rsid w:val="006F51F7"/>
    <w:rsid w:val="006F5A1C"/>
    <w:rsid w:val="006F5FED"/>
    <w:rsid w:val="007004A2"/>
    <w:rsid w:val="0070055B"/>
    <w:rsid w:val="007005E4"/>
    <w:rsid w:val="00701AD6"/>
    <w:rsid w:val="00702326"/>
    <w:rsid w:val="0070305E"/>
    <w:rsid w:val="007030FE"/>
    <w:rsid w:val="007033B1"/>
    <w:rsid w:val="007038E5"/>
    <w:rsid w:val="00705215"/>
    <w:rsid w:val="00705736"/>
    <w:rsid w:val="00710C6D"/>
    <w:rsid w:val="0071307A"/>
    <w:rsid w:val="00713D09"/>
    <w:rsid w:val="00713ED8"/>
    <w:rsid w:val="00714B98"/>
    <w:rsid w:val="00716868"/>
    <w:rsid w:val="00717577"/>
    <w:rsid w:val="0072412A"/>
    <w:rsid w:val="0072442B"/>
    <w:rsid w:val="00724D4C"/>
    <w:rsid w:val="007252D9"/>
    <w:rsid w:val="007253C8"/>
    <w:rsid w:val="00726E44"/>
    <w:rsid w:val="00727922"/>
    <w:rsid w:val="00727F61"/>
    <w:rsid w:val="007309E4"/>
    <w:rsid w:val="00731517"/>
    <w:rsid w:val="00732BD5"/>
    <w:rsid w:val="00732FCA"/>
    <w:rsid w:val="0073358A"/>
    <w:rsid w:val="00733C28"/>
    <w:rsid w:val="0073428D"/>
    <w:rsid w:val="007353E7"/>
    <w:rsid w:val="00735D66"/>
    <w:rsid w:val="007368F5"/>
    <w:rsid w:val="007372FB"/>
    <w:rsid w:val="00744714"/>
    <w:rsid w:val="00744BA3"/>
    <w:rsid w:val="00745CC4"/>
    <w:rsid w:val="007510CB"/>
    <w:rsid w:val="00752AD0"/>
    <w:rsid w:val="0075306A"/>
    <w:rsid w:val="007534F9"/>
    <w:rsid w:val="00753DBA"/>
    <w:rsid w:val="0075438F"/>
    <w:rsid w:val="007547F4"/>
    <w:rsid w:val="00754F0E"/>
    <w:rsid w:val="007550FB"/>
    <w:rsid w:val="0075530D"/>
    <w:rsid w:val="0075605F"/>
    <w:rsid w:val="0076247A"/>
    <w:rsid w:val="007624DD"/>
    <w:rsid w:val="00766841"/>
    <w:rsid w:val="00767ADF"/>
    <w:rsid w:val="00770382"/>
    <w:rsid w:val="007703AA"/>
    <w:rsid w:val="0077161A"/>
    <w:rsid w:val="00771D95"/>
    <w:rsid w:val="0077236B"/>
    <w:rsid w:val="00773894"/>
    <w:rsid w:val="00773CC3"/>
    <w:rsid w:val="0077409B"/>
    <w:rsid w:val="0077628E"/>
    <w:rsid w:val="00777385"/>
    <w:rsid w:val="00782C13"/>
    <w:rsid w:val="007834FE"/>
    <w:rsid w:val="00784DAA"/>
    <w:rsid w:val="00786BFD"/>
    <w:rsid w:val="00786CD7"/>
    <w:rsid w:val="00791A9B"/>
    <w:rsid w:val="007923FC"/>
    <w:rsid w:val="007937CE"/>
    <w:rsid w:val="0079423B"/>
    <w:rsid w:val="007944A0"/>
    <w:rsid w:val="007963A5"/>
    <w:rsid w:val="00797E00"/>
    <w:rsid w:val="007A091C"/>
    <w:rsid w:val="007A0ADE"/>
    <w:rsid w:val="007A2196"/>
    <w:rsid w:val="007A4FBA"/>
    <w:rsid w:val="007A56A8"/>
    <w:rsid w:val="007A7172"/>
    <w:rsid w:val="007A76C2"/>
    <w:rsid w:val="007B02A7"/>
    <w:rsid w:val="007B0DF6"/>
    <w:rsid w:val="007B1B80"/>
    <w:rsid w:val="007C03F8"/>
    <w:rsid w:val="007C068A"/>
    <w:rsid w:val="007C1032"/>
    <w:rsid w:val="007C179F"/>
    <w:rsid w:val="007C19C4"/>
    <w:rsid w:val="007C2EAC"/>
    <w:rsid w:val="007C2EBD"/>
    <w:rsid w:val="007C33E7"/>
    <w:rsid w:val="007C41FC"/>
    <w:rsid w:val="007C4585"/>
    <w:rsid w:val="007C45A2"/>
    <w:rsid w:val="007C4A62"/>
    <w:rsid w:val="007D53E2"/>
    <w:rsid w:val="007D6F03"/>
    <w:rsid w:val="007D7FFD"/>
    <w:rsid w:val="007E0BDF"/>
    <w:rsid w:val="007E105E"/>
    <w:rsid w:val="007E3CBE"/>
    <w:rsid w:val="007E5367"/>
    <w:rsid w:val="007E5CB7"/>
    <w:rsid w:val="007E650A"/>
    <w:rsid w:val="007F4022"/>
    <w:rsid w:val="007F6C7E"/>
    <w:rsid w:val="007F7A67"/>
    <w:rsid w:val="008004C3"/>
    <w:rsid w:val="00801BCC"/>
    <w:rsid w:val="0080253C"/>
    <w:rsid w:val="00803527"/>
    <w:rsid w:val="008068B5"/>
    <w:rsid w:val="00807F2A"/>
    <w:rsid w:val="008100F6"/>
    <w:rsid w:val="0081097C"/>
    <w:rsid w:val="008119E7"/>
    <w:rsid w:val="00812411"/>
    <w:rsid w:val="00812AFE"/>
    <w:rsid w:val="0081435D"/>
    <w:rsid w:val="008144EC"/>
    <w:rsid w:val="00814A2C"/>
    <w:rsid w:val="00814E0D"/>
    <w:rsid w:val="00815437"/>
    <w:rsid w:val="00815C1D"/>
    <w:rsid w:val="00815DFA"/>
    <w:rsid w:val="00816979"/>
    <w:rsid w:val="00816EA5"/>
    <w:rsid w:val="00820C29"/>
    <w:rsid w:val="00821173"/>
    <w:rsid w:val="00821895"/>
    <w:rsid w:val="00822A71"/>
    <w:rsid w:val="008249F9"/>
    <w:rsid w:val="00825B9D"/>
    <w:rsid w:val="00825D0C"/>
    <w:rsid w:val="00826797"/>
    <w:rsid w:val="00827867"/>
    <w:rsid w:val="00827DAE"/>
    <w:rsid w:val="00830C1B"/>
    <w:rsid w:val="008313A1"/>
    <w:rsid w:val="008316AB"/>
    <w:rsid w:val="0083178D"/>
    <w:rsid w:val="00832284"/>
    <w:rsid w:val="00836032"/>
    <w:rsid w:val="0083618B"/>
    <w:rsid w:val="008371EE"/>
    <w:rsid w:val="0083799C"/>
    <w:rsid w:val="0084001C"/>
    <w:rsid w:val="008407DB"/>
    <w:rsid w:val="00842732"/>
    <w:rsid w:val="0084426C"/>
    <w:rsid w:val="00844303"/>
    <w:rsid w:val="008448E5"/>
    <w:rsid w:val="008463EB"/>
    <w:rsid w:val="008504C4"/>
    <w:rsid w:val="00850D75"/>
    <w:rsid w:val="00850EF9"/>
    <w:rsid w:val="00851759"/>
    <w:rsid w:val="0085615A"/>
    <w:rsid w:val="00857ECD"/>
    <w:rsid w:val="00857EEE"/>
    <w:rsid w:val="00857FBA"/>
    <w:rsid w:val="00860EBF"/>
    <w:rsid w:val="00861901"/>
    <w:rsid w:val="00861E1C"/>
    <w:rsid w:val="00861EFB"/>
    <w:rsid w:val="00864236"/>
    <w:rsid w:val="008660E4"/>
    <w:rsid w:val="0086632E"/>
    <w:rsid w:val="008667C2"/>
    <w:rsid w:val="008679A4"/>
    <w:rsid w:val="008721CC"/>
    <w:rsid w:val="008721E8"/>
    <w:rsid w:val="00872584"/>
    <w:rsid w:val="00874BB7"/>
    <w:rsid w:val="00874C96"/>
    <w:rsid w:val="00874FD7"/>
    <w:rsid w:val="008757B3"/>
    <w:rsid w:val="00876F71"/>
    <w:rsid w:val="0088181F"/>
    <w:rsid w:val="00882636"/>
    <w:rsid w:val="00883B92"/>
    <w:rsid w:val="008860BF"/>
    <w:rsid w:val="00886892"/>
    <w:rsid w:val="008869D6"/>
    <w:rsid w:val="008905FA"/>
    <w:rsid w:val="008914F1"/>
    <w:rsid w:val="00892344"/>
    <w:rsid w:val="00893535"/>
    <w:rsid w:val="00893ABE"/>
    <w:rsid w:val="00893F06"/>
    <w:rsid w:val="00895FA8"/>
    <w:rsid w:val="00897DD5"/>
    <w:rsid w:val="008A0FE5"/>
    <w:rsid w:val="008A1E8F"/>
    <w:rsid w:val="008A267B"/>
    <w:rsid w:val="008A38AD"/>
    <w:rsid w:val="008A535A"/>
    <w:rsid w:val="008A5B01"/>
    <w:rsid w:val="008A7C43"/>
    <w:rsid w:val="008B01E8"/>
    <w:rsid w:val="008B0818"/>
    <w:rsid w:val="008B0931"/>
    <w:rsid w:val="008B0CDB"/>
    <w:rsid w:val="008B13DE"/>
    <w:rsid w:val="008B14FD"/>
    <w:rsid w:val="008B4587"/>
    <w:rsid w:val="008B4713"/>
    <w:rsid w:val="008B4D2E"/>
    <w:rsid w:val="008B4EFE"/>
    <w:rsid w:val="008B6806"/>
    <w:rsid w:val="008B6E84"/>
    <w:rsid w:val="008B7A27"/>
    <w:rsid w:val="008C13FF"/>
    <w:rsid w:val="008C2B78"/>
    <w:rsid w:val="008C3D37"/>
    <w:rsid w:val="008C4A25"/>
    <w:rsid w:val="008C5854"/>
    <w:rsid w:val="008C6061"/>
    <w:rsid w:val="008C6176"/>
    <w:rsid w:val="008C6E74"/>
    <w:rsid w:val="008D05AA"/>
    <w:rsid w:val="008D069D"/>
    <w:rsid w:val="008D61B5"/>
    <w:rsid w:val="008D6C86"/>
    <w:rsid w:val="008D7234"/>
    <w:rsid w:val="008D7FBA"/>
    <w:rsid w:val="008E1E40"/>
    <w:rsid w:val="008E5D4F"/>
    <w:rsid w:val="008E67EA"/>
    <w:rsid w:val="008E7902"/>
    <w:rsid w:val="008F26B4"/>
    <w:rsid w:val="008F56CB"/>
    <w:rsid w:val="008F5707"/>
    <w:rsid w:val="00900CAF"/>
    <w:rsid w:val="009013F4"/>
    <w:rsid w:val="009024C1"/>
    <w:rsid w:val="009024EB"/>
    <w:rsid w:val="00903789"/>
    <w:rsid w:val="00905C79"/>
    <w:rsid w:val="00906A74"/>
    <w:rsid w:val="009071CE"/>
    <w:rsid w:val="00907491"/>
    <w:rsid w:val="00907D18"/>
    <w:rsid w:val="00907EE6"/>
    <w:rsid w:val="009100C5"/>
    <w:rsid w:val="00910CEC"/>
    <w:rsid w:val="00910FBE"/>
    <w:rsid w:val="00911C8B"/>
    <w:rsid w:val="00913E29"/>
    <w:rsid w:val="009142E3"/>
    <w:rsid w:val="0091539E"/>
    <w:rsid w:val="00915B73"/>
    <w:rsid w:val="009160F5"/>
    <w:rsid w:val="009200A0"/>
    <w:rsid w:val="00920DCB"/>
    <w:rsid w:val="00922F97"/>
    <w:rsid w:val="00933128"/>
    <w:rsid w:val="0093462B"/>
    <w:rsid w:val="009360AC"/>
    <w:rsid w:val="009367D7"/>
    <w:rsid w:val="00936966"/>
    <w:rsid w:val="00937F94"/>
    <w:rsid w:val="0094030C"/>
    <w:rsid w:val="00940B71"/>
    <w:rsid w:val="00944A3D"/>
    <w:rsid w:val="00944C96"/>
    <w:rsid w:val="00944D74"/>
    <w:rsid w:val="00945A43"/>
    <w:rsid w:val="009465E8"/>
    <w:rsid w:val="00946A6E"/>
    <w:rsid w:val="00946D87"/>
    <w:rsid w:val="009477F9"/>
    <w:rsid w:val="00950497"/>
    <w:rsid w:val="00951A11"/>
    <w:rsid w:val="00951D2A"/>
    <w:rsid w:val="00953727"/>
    <w:rsid w:val="0095446A"/>
    <w:rsid w:val="00957678"/>
    <w:rsid w:val="00957DAF"/>
    <w:rsid w:val="00960FB0"/>
    <w:rsid w:val="00961E62"/>
    <w:rsid w:val="00964B73"/>
    <w:rsid w:val="00965FEA"/>
    <w:rsid w:val="00966468"/>
    <w:rsid w:val="009701B3"/>
    <w:rsid w:val="009708FE"/>
    <w:rsid w:val="009719E1"/>
    <w:rsid w:val="0097358F"/>
    <w:rsid w:val="009739DE"/>
    <w:rsid w:val="00973E74"/>
    <w:rsid w:val="00974BD5"/>
    <w:rsid w:val="0097535F"/>
    <w:rsid w:val="009765BC"/>
    <w:rsid w:val="00976DBF"/>
    <w:rsid w:val="0097782D"/>
    <w:rsid w:val="00977BA3"/>
    <w:rsid w:val="00980D67"/>
    <w:rsid w:val="00986822"/>
    <w:rsid w:val="00990DFD"/>
    <w:rsid w:val="00991DFB"/>
    <w:rsid w:val="00991EC5"/>
    <w:rsid w:val="00992859"/>
    <w:rsid w:val="0099415A"/>
    <w:rsid w:val="0099447D"/>
    <w:rsid w:val="00995CCD"/>
    <w:rsid w:val="009978BC"/>
    <w:rsid w:val="009A0892"/>
    <w:rsid w:val="009A0FD4"/>
    <w:rsid w:val="009A54EB"/>
    <w:rsid w:val="009A5AC1"/>
    <w:rsid w:val="009A5E19"/>
    <w:rsid w:val="009A6735"/>
    <w:rsid w:val="009A75CC"/>
    <w:rsid w:val="009B2030"/>
    <w:rsid w:val="009B294B"/>
    <w:rsid w:val="009B29E1"/>
    <w:rsid w:val="009B2E28"/>
    <w:rsid w:val="009B301E"/>
    <w:rsid w:val="009B3FF9"/>
    <w:rsid w:val="009B469A"/>
    <w:rsid w:val="009B7217"/>
    <w:rsid w:val="009C047E"/>
    <w:rsid w:val="009C0BEF"/>
    <w:rsid w:val="009C0BF3"/>
    <w:rsid w:val="009C3347"/>
    <w:rsid w:val="009C3EE7"/>
    <w:rsid w:val="009C433E"/>
    <w:rsid w:val="009C4C07"/>
    <w:rsid w:val="009C6CCA"/>
    <w:rsid w:val="009C7CB1"/>
    <w:rsid w:val="009D014E"/>
    <w:rsid w:val="009D060C"/>
    <w:rsid w:val="009D303A"/>
    <w:rsid w:val="009D4E1B"/>
    <w:rsid w:val="009D56E0"/>
    <w:rsid w:val="009D6066"/>
    <w:rsid w:val="009D6132"/>
    <w:rsid w:val="009E0119"/>
    <w:rsid w:val="009E0776"/>
    <w:rsid w:val="009E1B6A"/>
    <w:rsid w:val="009E1C62"/>
    <w:rsid w:val="009E2EC6"/>
    <w:rsid w:val="009E4BC3"/>
    <w:rsid w:val="009E550D"/>
    <w:rsid w:val="009E6C3D"/>
    <w:rsid w:val="009F1DBF"/>
    <w:rsid w:val="009F341A"/>
    <w:rsid w:val="009F622D"/>
    <w:rsid w:val="009F68F1"/>
    <w:rsid w:val="009F7B58"/>
    <w:rsid w:val="00A00233"/>
    <w:rsid w:val="00A00B4A"/>
    <w:rsid w:val="00A02936"/>
    <w:rsid w:val="00A02FCB"/>
    <w:rsid w:val="00A03230"/>
    <w:rsid w:val="00A03D6D"/>
    <w:rsid w:val="00A03FBA"/>
    <w:rsid w:val="00A04095"/>
    <w:rsid w:val="00A045AB"/>
    <w:rsid w:val="00A04ECF"/>
    <w:rsid w:val="00A06F7B"/>
    <w:rsid w:val="00A10655"/>
    <w:rsid w:val="00A10902"/>
    <w:rsid w:val="00A13BC8"/>
    <w:rsid w:val="00A13D04"/>
    <w:rsid w:val="00A146B8"/>
    <w:rsid w:val="00A178C7"/>
    <w:rsid w:val="00A17D03"/>
    <w:rsid w:val="00A204C2"/>
    <w:rsid w:val="00A2108D"/>
    <w:rsid w:val="00A21804"/>
    <w:rsid w:val="00A21FA7"/>
    <w:rsid w:val="00A227C5"/>
    <w:rsid w:val="00A25283"/>
    <w:rsid w:val="00A25412"/>
    <w:rsid w:val="00A2770A"/>
    <w:rsid w:val="00A30A71"/>
    <w:rsid w:val="00A31946"/>
    <w:rsid w:val="00A346B8"/>
    <w:rsid w:val="00A353C8"/>
    <w:rsid w:val="00A35C59"/>
    <w:rsid w:val="00A36D80"/>
    <w:rsid w:val="00A37F8E"/>
    <w:rsid w:val="00A40E70"/>
    <w:rsid w:val="00A41581"/>
    <w:rsid w:val="00A4166F"/>
    <w:rsid w:val="00A4278A"/>
    <w:rsid w:val="00A4346E"/>
    <w:rsid w:val="00A437FC"/>
    <w:rsid w:val="00A5145B"/>
    <w:rsid w:val="00A51824"/>
    <w:rsid w:val="00A53454"/>
    <w:rsid w:val="00A564E2"/>
    <w:rsid w:val="00A576B1"/>
    <w:rsid w:val="00A6080D"/>
    <w:rsid w:val="00A60E7B"/>
    <w:rsid w:val="00A61246"/>
    <w:rsid w:val="00A6224D"/>
    <w:rsid w:val="00A62AEE"/>
    <w:rsid w:val="00A63E65"/>
    <w:rsid w:val="00A65C02"/>
    <w:rsid w:val="00A67461"/>
    <w:rsid w:val="00A67F0C"/>
    <w:rsid w:val="00A705E5"/>
    <w:rsid w:val="00A707D9"/>
    <w:rsid w:val="00A712AC"/>
    <w:rsid w:val="00A71FE0"/>
    <w:rsid w:val="00A72A46"/>
    <w:rsid w:val="00A72B2E"/>
    <w:rsid w:val="00A73BB0"/>
    <w:rsid w:val="00A76303"/>
    <w:rsid w:val="00A7640C"/>
    <w:rsid w:val="00A816B8"/>
    <w:rsid w:val="00A83657"/>
    <w:rsid w:val="00A87B8B"/>
    <w:rsid w:val="00A90F6E"/>
    <w:rsid w:val="00A922BD"/>
    <w:rsid w:val="00A92A0D"/>
    <w:rsid w:val="00A931AC"/>
    <w:rsid w:val="00A94229"/>
    <w:rsid w:val="00A94316"/>
    <w:rsid w:val="00A95B9C"/>
    <w:rsid w:val="00AA0C6E"/>
    <w:rsid w:val="00AA6542"/>
    <w:rsid w:val="00AA6759"/>
    <w:rsid w:val="00AB031C"/>
    <w:rsid w:val="00AB07CA"/>
    <w:rsid w:val="00AB32FA"/>
    <w:rsid w:val="00AB35BA"/>
    <w:rsid w:val="00AB3B5E"/>
    <w:rsid w:val="00AB43D8"/>
    <w:rsid w:val="00AC1C96"/>
    <w:rsid w:val="00AC25FD"/>
    <w:rsid w:val="00AC2983"/>
    <w:rsid w:val="00AC2F35"/>
    <w:rsid w:val="00AC4350"/>
    <w:rsid w:val="00AC45F7"/>
    <w:rsid w:val="00AC5FF7"/>
    <w:rsid w:val="00AC641B"/>
    <w:rsid w:val="00AC6906"/>
    <w:rsid w:val="00AC6EF3"/>
    <w:rsid w:val="00AC7F8A"/>
    <w:rsid w:val="00AD205D"/>
    <w:rsid w:val="00AD25F3"/>
    <w:rsid w:val="00AD2AB2"/>
    <w:rsid w:val="00AD48B0"/>
    <w:rsid w:val="00AD6AD0"/>
    <w:rsid w:val="00AD6B97"/>
    <w:rsid w:val="00AD7C70"/>
    <w:rsid w:val="00AE08B6"/>
    <w:rsid w:val="00AE0BF3"/>
    <w:rsid w:val="00AE0E9C"/>
    <w:rsid w:val="00AE19DE"/>
    <w:rsid w:val="00AE1D18"/>
    <w:rsid w:val="00AE51B9"/>
    <w:rsid w:val="00AE6D0E"/>
    <w:rsid w:val="00AF3280"/>
    <w:rsid w:val="00AF43A9"/>
    <w:rsid w:val="00B06378"/>
    <w:rsid w:val="00B07140"/>
    <w:rsid w:val="00B104F8"/>
    <w:rsid w:val="00B15DA9"/>
    <w:rsid w:val="00B165C4"/>
    <w:rsid w:val="00B1726E"/>
    <w:rsid w:val="00B21FF3"/>
    <w:rsid w:val="00B2262B"/>
    <w:rsid w:val="00B23CF1"/>
    <w:rsid w:val="00B23D94"/>
    <w:rsid w:val="00B24763"/>
    <w:rsid w:val="00B24899"/>
    <w:rsid w:val="00B26179"/>
    <w:rsid w:val="00B26452"/>
    <w:rsid w:val="00B26807"/>
    <w:rsid w:val="00B27D1B"/>
    <w:rsid w:val="00B27DC9"/>
    <w:rsid w:val="00B3004C"/>
    <w:rsid w:val="00B314AE"/>
    <w:rsid w:val="00B32F54"/>
    <w:rsid w:val="00B33D20"/>
    <w:rsid w:val="00B34446"/>
    <w:rsid w:val="00B36199"/>
    <w:rsid w:val="00B36443"/>
    <w:rsid w:val="00B36F1F"/>
    <w:rsid w:val="00B37770"/>
    <w:rsid w:val="00B42A1F"/>
    <w:rsid w:val="00B43619"/>
    <w:rsid w:val="00B462CC"/>
    <w:rsid w:val="00B50036"/>
    <w:rsid w:val="00B52A3F"/>
    <w:rsid w:val="00B5384F"/>
    <w:rsid w:val="00B53A14"/>
    <w:rsid w:val="00B54C09"/>
    <w:rsid w:val="00B552A3"/>
    <w:rsid w:val="00B5664E"/>
    <w:rsid w:val="00B62A0C"/>
    <w:rsid w:val="00B64452"/>
    <w:rsid w:val="00B647DD"/>
    <w:rsid w:val="00B64AFE"/>
    <w:rsid w:val="00B6756F"/>
    <w:rsid w:val="00B71B3A"/>
    <w:rsid w:val="00B73C9E"/>
    <w:rsid w:val="00B7477F"/>
    <w:rsid w:val="00B749F5"/>
    <w:rsid w:val="00B751EE"/>
    <w:rsid w:val="00B766A9"/>
    <w:rsid w:val="00B767A6"/>
    <w:rsid w:val="00B76C81"/>
    <w:rsid w:val="00B76DF4"/>
    <w:rsid w:val="00B7706C"/>
    <w:rsid w:val="00B81991"/>
    <w:rsid w:val="00B82EFA"/>
    <w:rsid w:val="00B83469"/>
    <w:rsid w:val="00B8407B"/>
    <w:rsid w:val="00B85CFA"/>
    <w:rsid w:val="00B86EB5"/>
    <w:rsid w:val="00B904BA"/>
    <w:rsid w:val="00B91333"/>
    <w:rsid w:val="00B915FC"/>
    <w:rsid w:val="00B91AAA"/>
    <w:rsid w:val="00B91CE9"/>
    <w:rsid w:val="00B92440"/>
    <w:rsid w:val="00B949FF"/>
    <w:rsid w:val="00B965E6"/>
    <w:rsid w:val="00B96DC0"/>
    <w:rsid w:val="00B977A7"/>
    <w:rsid w:val="00BA4569"/>
    <w:rsid w:val="00BA4A83"/>
    <w:rsid w:val="00BA7CD9"/>
    <w:rsid w:val="00BA7CFD"/>
    <w:rsid w:val="00BB015E"/>
    <w:rsid w:val="00BB06CC"/>
    <w:rsid w:val="00BB32E8"/>
    <w:rsid w:val="00BB58B8"/>
    <w:rsid w:val="00BC208A"/>
    <w:rsid w:val="00BC323D"/>
    <w:rsid w:val="00BC3CE6"/>
    <w:rsid w:val="00BC3E6E"/>
    <w:rsid w:val="00BC40BD"/>
    <w:rsid w:val="00BC5330"/>
    <w:rsid w:val="00BC6C82"/>
    <w:rsid w:val="00BD04D9"/>
    <w:rsid w:val="00BD326A"/>
    <w:rsid w:val="00BD3476"/>
    <w:rsid w:val="00BD3A39"/>
    <w:rsid w:val="00BD3E34"/>
    <w:rsid w:val="00BD5202"/>
    <w:rsid w:val="00BD585A"/>
    <w:rsid w:val="00BD58C5"/>
    <w:rsid w:val="00BD5CE1"/>
    <w:rsid w:val="00BE4AAE"/>
    <w:rsid w:val="00BE631B"/>
    <w:rsid w:val="00BE67BE"/>
    <w:rsid w:val="00BF1CE3"/>
    <w:rsid w:val="00BF1DD7"/>
    <w:rsid w:val="00BF42D5"/>
    <w:rsid w:val="00C00EE1"/>
    <w:rsid w:val="00C04F67"/>
    <w:rsid w:val="00C05117"/>
    <w:rsid w:val="00C053D3"/>
    <w:rsid w:val="00C05416"/>
    <w:rsid w:val="00C05AC0"/>
    <w:rsid w:val="00C06968"/>
    <w:rsid w:val="00C06CBE"/>
    <w:rsid w:val="00C07CAE"/>
    <w:rsid w:val="00C10102"/>
    <w:rsid w:val="00C10762"/>
    <w:rsid w:val="00C1091B"/>
    <w:rsid w:val="00C12690"/>
    <w:rsid w:val="00C12FB5"/>
    <w:rsid w:val="00C14A34"/>
    <w:rsid w:val="00C17D1F"/>
    <w:rsid w:val="00C2029A"/>
    <w:rsid w:val="00C202FE"/>
    <w:rsid w:val="00C229D0"/>
    <w:rsid w:val="00C240FD"/>
    <w:rsid w:val="00C25373"/>
    <w:rsid w:val="00C262B8"/>
    <w:rsid w:val="00C30112"/>
    <w:rsid w:val="00C30A5A"/>
    <w:rsid w:val="00C32777"/>
    <w:rsid w:val="00C32CFD"/>
    <w:rsid w:val="00C32F96"/>
    <w:rsid w:val="00C33452"/>
    <w:rsid w:val="00C33C48"/>
    <w:rsid w:val="00C36AD2"/>
    <w:rsid w:val="00C40130"/>
    <w:rsid w:val="00C4015C"/>
    <w:rsid w:val="00C40927"/>
    <w:rsid w:val="00C40BEA"/>
    <w:rsid w:val="00C40E1C"/>
    <w:rsid w:val="00C436D5"/>
    <w:rsid w:val="00C46AEB"/>
    <w:rsid w:val="00C471E2"/>
    <w:rsid w:val="00C47292"/>
    <w:rsid w:val="00C47924"/>
    <w:rsid w:val="00C51FC1"/>
    <w:rsid w:val="00C52345"/>
    <w:rsid w:val="00C53636"/>
    <w:rsid w:val="00C540FC"/>
    <w:rsid w:val="00C61502"/>
    <w:rsid w:val="00C63196"/>
    <w:rsid w:val="00C71397"/>
    <w:rsid w:val="00C71745"/>
    <w:rsid w:val="00C74CF8"/>
    <w:rsid w:val="00C75440"/>
    <w:rsid w:val="00C75AD9"/>
    <w:rsid w:val="00C768CF"/>
    <w:rsid w:val="00C81CC1"/>
    <w:rsid w:val="00C84FBE"/>
    <w:rsid w:val="00C85019"/>
    <w:rsid w:val="00C915CA"/>
    <w:rsid w:val="00C92573"/>
    <w:rsid w:val="00C92876"/>
    <w:rsid w:val="00C9290E"/>
    <w:rsid w:val="00C93B87"/>
    <w:rsid w:val="00C95CF1"/>
    <w:rsid w:val="00C96864"/>
    <w:rsid w:val="00C97B5A"/>
    <w:rsid w:val="00C97FC0"/>
    <w:rsid w:val="00CA0105"/>
    <w:rsid w:val="00CA3FC1"/>
    <w:rsid w:val="00CA4BC7"/>
    <w:rsid w:val="00CA5304"/>
    <w:rsid w:val="00CA5BF2"/>
    <w:rsid w:val="00CA5F7D"/>
    <w:rsid w:val="00CB0487"/>
    <w:rsid w:val="00CB0BA0"/>
    <w:rsid w:val="00CB0C43"/>
    <w:rsid w:val="00CB0D7E"/>
    <w:rsid w:val="00CB156A"/>
    <w:rsid w:val="00CB1FEC"/>
    <w:rsid w:val="00CB23BB"/>
    <w:rsid w:val="00CB293F"/>
    <w:rsid w:val="00CB360D"/>
    <w:rsid w:val="00CB3DB8"/>
    <w:rsid w:val="00CB4C6D"/>
    <w:rsid w:val="00CB5851"/>
    <w:rsid w:val="00CB5D94"/>
    <w:rsid w:val="00CB72B4"/>
    <w:rsid w:val="00CC004B"/>
    <w:rsid w:val="00CC165E"/>
    <w:rsid w:val="00CC1855"/>
    <w:rsid w:val="00CC2D1D"/>
    <w:rsid w:val="00CC4961"/>
    <w:rsid w:val="00CC4AB9"/>
    <w:rsid w:val="00CC5FEB"/>
    <w:rsid w:val="00CC69F6"/>
    <w:rsid w:val="00CC7270"/>
    <w:rsid w:val="00CC7B75"/>
    <w:rsid w:val="00CD015D"/>
    <w:rsid w:val="00CD0DF7"/>
    <w:rsid w:val="00CD18A8"/>
    <w:rsid w:val="00CD1D38"/>
    <w:rsid w:val="00CD1EAF"/>
    <w:rsid w:val="00CD301D"/>
    <w:rsid w:val="00CD34E2"/>
    <w:rsid w:val="00CD4B34"/>
    <w:rsid w:val="00CD6F63"/>
    <w:rsid w:val="00CD7AA0"/>
    <w:rsid w:val="00CD7CEF"/>
    <w:rsid w:val="00CD7E96"/>
    <w:rsid w:val="00CE0F36"/>
    <w:rsid w:val="00CE1C45"/>
    <w:rsid w:val="00CE3163"/>
    <w:rsid w:val="00CE447E"/>
    <w:rsid w:val="00CE5912"/>
    <w:rsid w:val="00CE59C2"/>
    <w:rsid w:val="00CE5FE7"/>
    <w:rsid w:val="00CE5FFE"/>
    <w:rsid w:val="00CE7A5D"/>
    <w:rsid w:val="00CF1A91"/>
    <w:rsid w:val="00CF38E2"/>
    <w:rsid w:val="00CF40B0"/>
    <w:rsid w:val="00CF66A7"/>
    <w:rsid w:val="00CF7FC0"/>
    <w:rsid w:val="00D00EC3"/>
    <w:rsid w:val="00D0108D"/>
    <w:rsid w:val="00D014C2"/>
    <w:rsid w:val="00D027A1"/>
    <w:rsid w:val="00D038E4"/>
    <w:rsid w:val="00D03BE9"/>
    <w:rsid w:val="00D064B1"/>
    <w:rsid w:val="00D07C91"/>
    <w:rsid w:val="00D10897"/>
    <w:rsid w:val="00D110DA"/>
    <w:rsid w:val="00D11575"/>
    <w:rsid w:val="00D11A68"/>
    <w:rsid w:val="00D12CA8"/>
    <w:rsid w:val="00D13C78"/>
    <w:rsid w:val="00D1460C"/>
    <w:rsid w:val="00D166B9"/>
    <w:rsid w:val="00D172C4"/>
    <w:rsid w:val="00D17C1E"/>
    <w:rsid w:val="00D2020E"/>
    <w:rsid w:val="00D20B5E"/>
    <w:rsid w:val="00D20F5D"/>
    <w:rsid w:val="00D21F28"/>
    <w:rsid w:val="00D231DA"/>
    <w:rsid w:val="00D23A7E"/>
    <w:rsid w:val="00D24B8A"/>
    <w:rsid w:val="00D25441"/>
    <w:rsid w:val="00D25626"/>
    <w:rsid w:val="00D25DAD"/>
    <w:rsid w:val="00D26698"/>
    <w:rsid w:val="00D2685D"/>
    <w:rsid w:val="00D31773"/>
    <w:rsid w:val="00D32693"/>
    <w:rsid w:val="00D34BC1"/>
    <w:rsid w:val="00D34E2C"/>
    <w:rsid w:val="00D363B2"/>
    <w:rsid w:val="00D3658A"/>
    <w:rsid w:val="00D412BC"/>
    <w:rsid w:val="00D43496"/>
    <w:rsid w:val="00D4367B"/>
    <w:rsid w:val="00D4526D"/>
    <w:rsid w:val="00D45A4D"/>
    <w:rsid w:val="00D47456"/>
    <w:rsid w:val="00D47A37"/>
    <w:rsid w:val="00D50DA2"/>
    <w:rsid w:val="00D52BDE"/>
    <w:rsid w:val="00D54902"/>
    <w:rsid w:val="00D551FB"/>
    <w:rsid w:val="00D55327"/>
    <w:rsid w:val="00D5680B"/>
    <w:rsid w:val="00D5689B"/>
    <w:rsid w:val="00D56B5A"/>
    <w:rsid w:val="00D57D77"/>
    <w:rsid w:val="00D57DF3"/>
    <w:rsid w:val="00D57E58"/>
    <w:rsid w:val="00D6324B"/>
    <w:rsid w:val="00D63601"/>
    <w:rsid w:val="00D6561C"/>
    <w:rsid w:val="00D76028"/>
    <w:rsid w:val="00D7748A"/>
    <w:rsid w:val="00D804DC"/>
    <w:rsid w:val="00D8163A"/>
    <w:rsid w:val="00D827B4"/>
    <w:rsid w:val="00D83134"/>
    <w:rsid w:val="00D8747E"/>
    <w:rsid w:val="00D90DF7"/>
    <w:rsid w:val="00D9121D"/>
    <w:rsid w:val="00D9123C"/>
    <w:rsid w:val="00D92564"/>
    <w:rsid w:val="00D94307"/>
    <w:rsid w:val="00D944CB"/>
    <w:rsid w:val="00D94B38"/>
    <w:rsid w:val="00D96047"/>
    <w:rsid w:val="00D964D3"/>
    <w:rsid w:val="00D96FB9"/>
    <w:rsid w:val="00D97399"/>
    <w:rsid w:val="00D97D2B"/>
    <w:rsid w:val="00DA28FF"/>
    <w:rsid w:val="00DA2A50"/>
    <w:rsid w:val="00DA2AB4"/>
    <w:rsid w:val="00DA4DAE"/>
    <w:rsid w:val="00DA556A"/>
    <w:rsid w:val="00DA5684"/>
    <w:rsid w:val="00DA7587"/>
    <w:rsid w:val="00DB24B9"/>
    <w:rsid w:val="00DB2B83"/>
    <w:rsid w:val="00DB2CDE"/>
    <w:rsid w:val="00DB57D9"/>
    <w:rsid w:val="00DB6C82"/>
    <w:rsid w:val="00DC1C36"/>
    <w:rsid w:val="00DC374C"/>
    <w:rsid w:val="00DC42F2"/>
    <w:rsid w:val="00DC4674"/>
    <w:rsid w:val="00DC5F3A"/>
    <w:rsid w:val="00DC6CF3"/>
    <w:rsid w:val="00DC7157"/>
    <w:rsid w:val="00DC7891"/>
    <w:rsid w:val="00DD0BD3"/>
    <w:rsid w:val="00DD1453"/>
    <w:rsid w:val="00DD1808"/>
    <w:rsid w:val="00DD206A"/>
    <w:rsid w:val="00DD38EE"/>
    <w:rsid w:val="00DD3914"/>
    <w:rsid w:val="00DD4270"/>
    <w:rsid w:val="00DD5469"/>
    <w:rsid w:val="00DD5F43"/>
    <w:rsid w:val="00DD609C"/>
    <w:rsid w:val="00DD6F19"/>
    <w:rsid w:val="00DD7B92"/>
    <w:rsid w:val="00DE0780"/>
    <w:rsid w:val="00DE1090"/>
    <w:rsid w:val="00DE1417"/>
    <w:rsid w:val="00DE2FCB"/>
    <w:rsid w:val="00DE343B"/>
    <w:rsid w:val="00DE65D8"/>
    <w:rsid w:val="00DF19FE"/>
    <w:rsid w:val="00DF4091"/>
    <w:rsid w:val="00DF565C"/>
    <w:rsid w:val="00DF5A21"/>
    <w:rsid w:val="00DF647C"/>
    <w:rsid w:val="00DF7992"/>
    <w:rsid w:val="00E0023E"/>
    <w:rsid w:val="00E011A6"/>
    <w:rsid w:val="00E016B3"/>
    <w:rsid w:val="00E02403"/>
    <w:rsid w:val="00E03068"/>
    <w:rsid w:val="00E0621A"/>
    <w:rsid w:val="00E0655D"/>
    <w:rsid w:val="00E06D98"/>
    <w:rsid w:val="00E10D73"/>
    <w:rsid w:val="00E11D43"/>
    <w:rsid w:val="00E12131"/>
    <w:rsid w:val="00E12969"/>
    <w:rsid w:val="00E155CB"/>
    <w:rsid w:val="00E15BCD"/>
    <w:rsid w:val="00E16B18"/>
    <w:rsid w:val="00E170F2"/>
    <w:rsid w:val="00E20850"/>
    <w:rsid w:val="00E21C60"/>
    <w:rsid w:val="00E234A2"/>
    <w:rsid w:val="00E23538"/>
    <w:rsid w:val="00E249EE"/>
    <w:rsid w:val="00E24B49"/>
    <w:rsid w:val="00E25C5A"/>
    <w:rsid w:val="00E2778D"/>
    <w:rsid w:val="00E304F5"/>
    <w:rsid w:val="00E3123A"/>
    <w:rsid w:val="00E34D91"/>
    <w:rsid w:val="00E3771F"/>
    <w:rsid w:val="00E4123C"/>
    <w:rsid w:val="00E44D5F"/>
    <w:rsid w:val="00E46A87"/>
    <w:rsid w:val="00E47B46"/>
    <w:rsid w:val="00E50ECA"/>
    <w:rsid w:val="00E528D1"/>
    <w:rsid w:val="00E54448"/>
    <w:rsid w:val="00E54869"/>
    <w:rsid w:val="00E5543D"/>
    <w:rsid w:val="00E55AC0"/>
    <w:rsid w:val="00E60B59"/>
    <w:rsid w:val="00E61CC4"/>
    <w:rsid w:val="00E62DFA"/>
    <w:rsid w:val="00E633C6"/>
    <w:rsid w:val="00E63457"/>
    <w:rsid w:val="00E63B69"/>
    <w:rsid w:val="00E64DF3"/>
    <w:rsid w:val="00E729C2"/>
    <w:rsid w:val="00E739A2"/>
    <w:rsid w:val="00E75E64"/>
    <w:rsid w:val="00E77820"/>
    <w:rsid w:val="00E8032E"/>
    <w:rsid w:val="00E80E15"/>
    <w:rsid w:val="00E82004"/>
    <w:rsid w:val="00E820AB"/>
    <w:rsid w:val="00E82263"/>
    <w:rsid w:val="00E8351B"/>
    <w:rsid w:val="00E83C40"/>
    <w:rsid w:val="00E8436D"/>
    <w:rsid w:val="00E845EB"/>
    <w:rsid w:val="00E84E15"/>
    <w:rsid w:val="00E84E9A"/>
    <w:rsid w:val="00E86F87"/>
    <w:rsid w:val="00E92050"/>
    <w:rsid w:val="00E9281D"/>
    <w:rsid w:val="00E9339A"/>
    <w:rsid w:val="00E93710"/>
    <w:rsid w:val="00E9421A"/>
    <w:rsid w:val="00E94E4E"/>
    <w:rsid w:val="00E96476"/>
    <w:rsid w:val="00EA0BEC"/>
    <w:rsid w:val="00EA4DBE"/>
    <w:rsid w:val="00EA577F"/>
    <w:rsid w:val="00EA7BDF"/>
    <w:rsid w:val="00EB0E86"/>
    <w:rsid w:val="00EB1344"/>
    <w:rsid w:val="00EB2816"/>
    <w:rsid w:val="00EB3479"/>
    <w:rsid w:val="00EB3530"/>
    <w:rsid w:val="00EB5DFD"/>
    <w:rsid w:val="00EB5F95"/>
    <w:rsid w:val="00EC23D1"/>
    <w:rsid w:val="00EC34B6"/>
    <w:rsid w:val="00EC40A6"/>
    <w:rsid w:val="00ED28DB"/>
    <w:rsid w:val="00ED4A2E"/>
    <w:rsid w:val="00ED66D8"/>
    <w:rsid w:val="00ED6B54"/>
    <w:rsid w:val="00ED7173"/>
    <w:rsid w:val="00ED7A49"/>
    <w:rsid w:val="00ED7C29"/>
    <w:rsid w:val="00EE0AD7"/>
    <w:rsid w:val="00EE1825"/>
    <w:rsid w:val="00EE465A"/>
    <w:rsid w:val="00EE53B4"/>
    <w:rsid w:val="00EE6511"/>
    <w:rsid w:val="00EE76F1"/>
    <w:rsid w:val="00EF094A"/>
    <w:rsid w:val="00EF452A"/>
    <w:rsid w:val="00EF462E"/>
    <w:rsid w:val="00EF4CD2"/>
    <w:rsid w:val="00EF61EB"/>
    <w:rsid w:val="00EF73D6"/>
    <w:rsid w:val="00EF7C9E"/>
    <w:rsid w:val="00F00A3E"/>
    <w:rsid w:val="00F04FCA"/>
    <w:rsid w:val="00F05B70"/>
    <w:rsid w:val="00F06386"/>
    <w:rsid w:val="00F07F79"/>
    <w:rsid w:val="00F10710"/>
    <w:rsid w:val="00F10783"/>
    <w:rsid w:val="00F11408"/>
    <w:rsid w:val="00F12708"/>
    <w:rsid w:val="00F132B7"/>
    <w:rsid w:val="00F15EB9"/>
    <w:rsid w:val="00F17000"/>
    <w:rsid w:val="00F222CB"/>
    <w:rsid w:val="00F22EA7"/>
    <w:rsid w:val="00F23EB0"/>
    <w:rsid w:val="00F24341"/>
    <w:rsid w:val="00F244EE"/>
    <w:rsid w:val="00F2484E"/>
    <w:rsid w:val="00F24EB7"/>
    <w:rsid w:val="00F256B6"/>
    <w:rsid w:val="00F25D0B"/>
    <w:rsid w:val="00F277CF"/>
    <w:rsid w:val="00F302D7"/>
    <w:rsid w:val="00F321EA"/>
    <w:rsid w:val="00F32B1E"/>
    <w:rsid w:val="00F33DBC"/>
    <w:rsid w:val="00F34F68"/>
    <w:rsid w:val="00F35B8E"/>
    <w:rsid w:val="00F364B6"/>
    <w:rsid w:val="00F37983"/>
    <w:rsid w:val="00F40617"/>
    <w:rsid w:val="00F40ABB"/>
    <w:rsid w:val="00F4165D"/>
    <w:rsid w:val="00F43176"/>
    <w:rsid w:val="00F439BA"/>
    <w:rsid w:val="00F44224"/>
    <w:rsid w:val="00F447DA"/>
    <w:rsid w:val="00F4548F"/>
    <w:rsid w:val="00F45830"/>
    <w:rsid w:val="00F45D79"/>
    <w:rsid w:val="00F4616A"/>
    <w:rsid w:val="00F4778C"/>
    <w:rsid w:val="00F47C8F"/>
    <w:rsid w:val="00F5081C"/>
    <w:rsid w:val="00F540D2"/>
    <w:rsid w:val="00F5429B"/>
    <w:rsid w:val="00F55773"/>
    <w:rsid w:val="00F56300"/>
    <w:rsid w:val="00F56B36"/>
    <w:rsid w:val="00F56E96"/>
    <w:rsid w:val="00F604B1"/>
    <w:rsid w:val="00F63087"/>
    <w:rsid w:val="00F63449"/>
    <w:rsid w:val="00F649D6"/>
    <w:rsid w:val="00F64ECF"/>
    <w:rsid w:val="00F70951"/>
    <w:rsid w:val="00F72410"/>
    <w:rsid w:val="00F7350D"/>
    <w:rsid w:val="00F756C5"/>
    <w:rsid w:val="00F7668D"/>
    <w:rsid w:val="00F76818"/>
    <w:rsid w:val="00F8075E"/>
    <w:rsid w:val="00F817E1"/>
    <w:rsid w:val="00F83637"/>
    <w:rsid w:val="00F86BAF"/>
    <w:rsid w:val="00F873F8"/>
    <w:rsid w:val="00F90D61"/>
    <w:rsid w:val="00F93F65"/>
    <w:rsid w:val="00F94035"/>
    <w:rsid w:val="00F9482B"/>
    <w:rsid w:val="00FA1666"/>
    <w:rsid w:val="00FA2E55"/>
    <w:rsid w:val="00FA3A7F"/>
    <w:rsid w:val="00FA4737"/>
    <w:rsid w:val="00FA4BA1"/>
    <w:rsid w:val="00FA6BEF"/>
    <w:rsid w:val="00FA6FB2"/>
    <w:rsid w:val="00FA7281"/>
    <w:rsid w:val="00FB0C67"/>
    <w:rsid w:val="00FB0E8E"/>
    <w:rsid w:val="00FB1ACE"/>
    <w:rsid w:val="00FB2B2F"/>
    <w:rsid w:val="00FB40D6"/>
    <w:rsid w:val="00FB49B5"/>
    <w:rsid w:val="00FB7261"/>
    <w:rsid w:val="00FB777B"/>
    <w:rsid w:val="00FC1E21"/>
    <w:rsid w:val="00FC32EA"/>
    <w:rsid w:val="00FC3843"/>
    <w:rsid w:val="00FC4817"/>
    <w:rsid w:val="00FC4B70"/>
    <w:rsid w:val="00FC77A8"/>
    <w:rsid w:val="00FD066B"/>
    <w:rsid w:val="00FD1129"/>
    <w:rsid w:val="00FD152C"/>
    <w:rsid w:val="00FD1F51"/>
    <w:rsid w:val="00FD28DE"/>
    <w:rsid w:val="00FD2FA4"/>
    <w:rsid w:val="00FD43D5"/>
    <w:rsid w:val="00FD5946"/>
    <w:rsid w:val="00FD6231"/>
    <w:rsid w:val="00FD6F32"/>
    <w:rsid w:val="00FE0DCE"/>
    <w:rsid w:val="00FE296D"/>
    <w:rsid w:val="00FE3053"/>
    <w:rsid w:val="00FE3CF2"/>
    <w:rsid w:val="00FE4AFB"/>
    <w:rsid w:val="00FE4EB3"/>
    <w:rsid w:val="00FE5A63"/>
    <w:rsid w:val="00FE61E4"/>
    <w:rsid w:val="00FE7093"/>
    <w:rsid w:val="00FE7EA3"/>
    <w:rsid w:val="00FF0252"/>
    <w:rsid w:val="00FF1B0A"/>
    <w:rsid w:val="00FF33BC"/>
    <w:rsid w:val="00FF37AC"/>
    <w:rsid w:val="00FF48AB"/>
    <w:rsid w:val="00FF4F48"/>
    <w:rsid w:val="00FF5F6F"/>
    <w:rsid w:val="00FF67AC"/>
    <w:rsid w:val="00FF6CA3"/>
    <w:rsid w:val="03394EB3"/>
    <w:rsid w:val="0CF0758A"/>
    <w:rsid w:val="19DD661D"/>
    <w:rsid w:val="1BD823E9"/>
    <w:rsid w:val="1BF72709"/>
    <w:rsid w:val="257B361B"/>
    <w:rsid w:val="2B277D94"/>
    <w:rsid w:val="2D13177B"/>
    <w:rsid w:val="2F1E2763"/>
    <w:rsid w:val="35470E02"/>
    <w:rsid w:val="3AFE21D4"/>
    <w:rsid w:val="3D143CBF"/>
    <w:rsid w:val="44C557AB"/>
    <w:rsid w:val="46301592"/>
    <w:rsid w:val="50B729E3"/>
    <w:rsid w:val="511E5620"/>
    <w:rsid w:val="54A65649"/>
    <w:rsid w:val="58237BC1"/>
    <w:rsid w:val="58B734C7"/>
    <w:rsid w:val="61DC30AF"/>
    <w:rsid w:val="63BA4952"/>
    <w:rsid w:val="63F67372"/>
    <w:rsid w:val="64FF0C2E"/>
    <w:rsid w:val="65F6596A"/>
    <w:rsid w:val="6A061D2E"/>
    <w:rsid w:val="745F3497"/>
    <w:rsid w:val="79A57227"/>
    <w:rsid w:val="7A87102F"/>
    <w:rsid w:val="7CA43F2E"/>
    <w:rsid w:val="7DE95F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6A7E353"/>
  <w15:docId w15:val="{60D8572B-DF28-42A5-8618-4E626FE9C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uiPriority="9"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qFormat="1"/>
    <w:lsdException w:name="footnote text" w:qFormat="1"/>
    <w:lsdException w:name="annotation text" w:qFormat="1"/>
    <w:lsdException w:name="header" w:qFormat="1"/>
    <w:lsdException w:name="footer" w:uiPriority="99" w:qFormat="1"/>
    <w:lsdException w:name="caption" w:uiPriority="35" w:unhideWhenUsed="1" w:qFormat="1"/>
    <w:lsdException w:name="footnote reference" w:qFormat="1"/>
    <w:lsdException w:name="annotation reference" w:qFormat="1"/>
    <w:lsdException w:name="page number" w:qFormat="1"/>
    <w:lsdException w:name="List" w:qFormat="1"/>
    <w:lsdException w:name="List 2" w:qFormat="1"/>
    <w:lsdException w:name="Title" w:qFormat="1"/>
    <w:lsdException w:name="Default Paragraph Font" w:semiHidden="1" w:uiPriority="1" w:unhideWhenUsed="1" w:qFormat="1"/>
    <w:lsdException w:name="Body Text" w:uiPriority="99" w:qFormat="1"/>
    <w:lsdException w:name="Body Text Indent" w:qFormat="1"/>
    <w:lsdException w:name="Subtitle" w:qFormat="1"/>
    <w:lsdException w:name="Date" w:qFormat="1"/>
    <w:lsdException w:name="Body Text First Indent" w:uiPriority="99" w:unhideWhenUsed="1" w:qFormat="1"/>
    <w:lsdException w:name="Body Text Indent 2" w:qFormat="1"/>
    <w:lsdException w:name="Body Text Indent 3" w:qFormat="1"/>
    <w:lsdException w:name="Hyperlink" w:uiPriority="99" w:qFormat="1"/>
    <w:lsdException w:name="FollowedHyperlink" w:qFormat="1"/>
    <w:lsdException w:name="Strong" w:uiPriority="22"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qFormat/>
    <w:pPr>
      <w:widowControl w:val="0"/>
      <w:adjustRightInd w:val="0"/>
      <w:spacing w:line="312" w:lineRule="atLeast"/>
      <w:jc w:val="both"/>
      <w:textAlignment w:val="baseline"/>
    </w:pPr>
    <w:rPr>
      <w:sz w:val="21"/>
    </w:rPr>
  </w:style>
  <w:style w:type="paragraph" w:styleId="1">
    <w:name w:val="heading 1"/>
    <w:basedOn w:val="a5"/>
    <w:next w:val="2"/>
    <w:link w:val="10"/>
    <w:qFormat/>
    <w:pPr>
      <w:keepNext/>
      <w:numPr>
        <w:numId w:val="1"/>
      </w:numPr>
      <w:spacing w:line="360" w:lineRule="auto"/>
      <w:jc w:val="center"/>
      <w:outlineLvl w:val="0"/>
    </w:pPr>
    <w:rPr>
      <w:b/>
      <w:sz w:val="32"/>
      <w:szCs w:val="21"/>
    </w:rPr>
  </w:style>
  <w:style w:type="paragraph" w:styleId="2">
    <w:name w:val="heading 2"/>
    <w:basedOn w:val="a5"/>
    <w:next w:val="a5"/>
    <w:link w:val="20"/>
    <w:qFormat/>
    <w:pPr>
      <w:keepNext/>
      <w:numPr>
        <w:ilvl w:val="1"/>
        <w:numId w:val="1"/>
      </w:numPr>
      <w:tabs>
        <w:tab w:val="left" w:pos="432"/>
      </w:tabs>
      <w:spacing w:line="360" w:lineRule="auto"/>
      <w:outlineLvl w:val="1"/>
    </w:pPr>
    <w:rPr>
      <w:b/>
      <w:bCs/>
      <w:sz w:val="30"/>
      <w:szCs w:val="30"/>
      <w:lang w:val="zh-CN"/>
    </w:rPr>
  </w:style>
  <w:style w:type="paragraph" w:styleId="3">
    <w:name w:val="heading 3"/>
    <w:basedOn w:val="2"/>
    <w:next w:val="a6"/>
    <w:link w:val="30"/>
    <w:unhideWhenUsed/>
    <w:qFormat/>
    <w:pPr>
      <w:numPr>
        <w:ilvl w:val="2"/>
      </w:numPr>
      <w:outlineLvl w:val="2"/>
    </w:pPr>
    <w:rPr>
      <w:sz w:val="28"/>
      <w:szCs w:val="28"/>
      <w:lang w:val="en-US"/>
    </w:rPr>
  </w:style>
  <w:style w:type="paragraph" w:styleId="4">
    <w:name w:val="heading 4"/>
    <w:basedOn w:val="a5"/>
    <w:next w:val="a5"/>
    <w:link w:val="40"/>
    <w:unhideWhenUsed/>
    <w:qFormat/>
    <w:pPr>
      <w:keepNext/>
      <w:keepLines/>
      <w:spacing w:before="280" w:after="290" w:line="376" w:lineRule="atLeast"/>
      <w:outlineLvl w:val="3"/>
    </w:pPr>
    <w:rPr>
      <w:rFonts w:ascii="等线 Light" w:eastAsia="等线 Light" w:hAnsi="等线 Light"/>
      <w:b/>
      <w:bCs/>
      <w:sz w:val="28"/>
      <w:szCs w:val="28"/>
    </w:rPr>
  </w:style>
  <w:style w:type="paragraph" w:styleId="5">
    <w:name w:val="heading 5"/>
    <w:basedOn w:val="a5"/>
    <w:next w:val="a5"/>
    <w:link w:val="50"/>
    <w:uiPriority w:val="9"/>
    <w:qFormat/>
    <w:pPr>
      <w:tabs>
        <w:tab w:val="left" w:pos="1134"/>
      </w:tabs>
      <w:spacing w:before="60" w:after="60" w:line="360" w:lineRule="auto"/>
      <w:ind w:left="1134" w:firstLineChars="200" w:hanging="1134"/>
      <w:jc w:val="left"/>
      <w:textAlignment w:val="auto"/>
      <w:outlineLvl w:val="4"/>
    </w:pPr>
    <w:rPr>
      <w:sz w:val="24"/>
      <w:szCs w:val="24"/>
    </w:rPr>
  </w:style>
  <w:style w:type="paragraph" w:styleId="6">
    <w:name w:val="heading 6"/>
    <w:basedOn w:val="a5"/>
    <w:next w:val="a5"/>
    <w:link w:val="60"/>
    <w:qFormat/>
    <w:pPr>
      <w:tabs>
        <w:tab w:val="left" w:pos="1134"/>
      </w:tabs>
      <w:spacing w:before="60" w:after="60" w:line="360" w:lineRule="auto"/>
      <w:ind w:left="1134" w:firstLineChars="200" w:hanging="1134"/>
      <w:jc w:val="left"/>
      <w:textAlignment w:val="auto"/>
      <w:outlineLvl w:val="5"/>
    </w:pPr>
    <w:rPr>
      <w:sz w:val="24"/>
      <w:szCs w:val="24"/>
    </w:rPr>
  </w:style>
  <w:style w:type="paragraph" w:styleId="7">
    <w:name w:val="heading 7"/>
    <w:basedOn w:val="a5"/>
    <w:next w:val="a5"/>
    <w:link w:val="70"/>
    <w:qFormat/>
    <w:pPr>
      <w:keepNext/>
      <w:keepLines/>
      <w:tabs>
        <w:tab w:val="left" w:pos="1296"/>
      </w:tabs>
      <w:spacing w:before="240" w:after="64" w:line="320" w:lineRule="atLeast"/>
      <w:ind w:left="1296" w:firstLineChars="200" w:hanging="1296"/>
      <w:jc w:val="left"/>
      <w:textAlignment w:val="auto"/>
      <w:outlineLvl w:val="6"/>
    </w:pPr>
    <w:rPr>
      <w:b/>
      <w:sz w:val="24"/>
    </w:rPr>
  </w:style>
  <w:style w:type="paragraph" w:styleId="8">
    <w:name w:val="heading 8"/>
    <w:basedOn w:val="a5"/>
    <w:next w:val="a5"/>
    <w:link w:val="80"/>
    <w:qFormat/>
    <w:pPr>
      <w:keepNext/>
      <w:keepLines/>
      <w:tabs>
        <w:tab w:val="left" w:pos="1440"/>
      </w:tabs>
      <w:spacing w:before="240" w:after="64" w:line="320" w:lineRule="atLeast"/>
      <w:ind w:left="1440" w:firstLineChars="200" w:hanging="1440"/>
      <w:jc w:val="left"/>
      <w:textAlignment w:val="auto"/>
      <w:outlineLvl w:val="7"/>
    </w:pPr>
    <w:rPr>
      <w:rFonts w:ascii="Arial" w:eastAsia="黑体" w:hAnsi="Arial"/>
      <w:sz w:val="24"/>
    </w:rPr>
  </w:style>
  <w:style w:type="paragraph" w:styleId="9">
    <w:name w:val="heading 9"/>
    <w:basedOn w:val="a5"/>
    <w:next w:val="a5"/>
    <w:link w:val="90"/>
    <w:qFormat/>
    <w:pPr>
      <w:keepNext/>
      <w:keepLines/>
      <w:tabs>
        <w:tab w:val="left" w:pos="1584"/>
      </w:tabs>
      <w:spacing w:before="240" w:after="64" w:line="320" w:lineRule="atLeast"/>
      <w:ind w:left="1584" w:firstLineChars="200" w:hanging="1584"/>
      <w:jc w:val="left"/>
      <w:textAlignment w:val="auto"/>
      <w:outlineLvl w:val="8"/>
    </w:pPr>
    <w:rPr>
      <w:rFonts w:ascii="Arial" w:eastAsia="黑体" w:hAnsi="Arial"/>
      <w:sz w:val="24"/>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6">
    <w:name w:val="List Paragraph"/>
    <w:basedOn w:val="a5"/>
    <w:link w:val="aa"/>
    <w:uiPriority w:val="34"/>
    <w:qFormat/>
    <w:pPr>
      <w:spacing w:line="360" w:lineRule="auto"/>
      <w:ind w:firstLineChars="200" w:firstLine="480"/>
    </w:pPr>
    <w:rPr>
      <w:sz w:val="24"/>
      <w:szCs w:val="24"/>
    </w:rPr>
  </w:style>
  <w:style w:type="paragraph" w:styleId="TOC7">
    <w:name w:val="toc 7"/>
    <w:basedOn w:val="a5"/>
    <w:next w:val="a5"/>
    <w:uiPriority w:val="39"/>
    <w:unhideWhenUsed/>
    <w:qFormat/>
    <w:pPr>
      <w:adjustRightInd/>
      <w:spacing w:line="240" w:lineRule="auto"/>
      <w:ind w:leftChars="1200" w:left="2520"/>
      <w:textAlignment w:val="auto"/>
    </w:pPr>
    <w:rPr>
      <w:rFonts w:ascii="等线" w:eastAsia="等线" w:hAnsi="等线"/>
      <w:kern w:val="2"/>
      <w:szCs w:val="22"/>
    </w:rPr>
  </w:style>
  <w:style w:type="paragraph" w:styleId="a0">
    <w:name w:val="Normal Indent"/>
    <w:basedOn w:val="3"/>
    <w:link w:val="11"/>
    <w:qFormat/>
    <w:pPr>
      <w:numPr>
        <w:ilvl w:val="3"/>
      </w:numPr>
      <w:outlineLvl w:val="3"/>
    </w:pPr>
    <w:rPr>
      <w:b w:val="0"/>
      <w:bCs w:val="0"/>
      <w:sz w:val="24"/>
      <w:szCs w:val="18"/>
    </w:rPr>
  </w:style>
  <w:style w:type="paragraph" w:styleId="ab">
    <w:name w:val="caption"/>
    <w:basedOn w:val="a5"/>
    <w:next w:val="a5"/>
    <w:uiPriority w:val="35"/>
    <w:unhideWhenUsed/>
    <w:qFormat/>
    <w:pPr>
      <w:adjustRightInd/>
      <w:spacing w:line="360" w:lineRule="auto"/>
      <w:jc w:val="center"/>
      <w:textAlignment w:val="auto"/>
    </w:pPr>
    <w:rPr>
      <w:rFonts w:asciiTheme="majorHAnsi" w:eastAsia="黑体" w:hAnsiTheme="majorHAnsi" w:cstheme="majorBidi"/>
      <w:kern w:val="2"/>
      <w:sz w:val="24"/>
    </w:rPr>
  </w:style>
  <w:style w:type="paragraph" w:styleId="ac">
    <w:name w:val="Document Map"/>
    <w:basedOn w:val="a5"/>
    <w:link w:val="ad"/>
    <w:semiHidden/>
    <w:qFormat/>
    <w:pPr>
      <w:shd w:val="clear" w:color="auto" w:fill="000080"/>
    </w:pPr>
  </w:style>
  <w:style w:type="paragraph" w:styleId="ae">
    <w:name w:val="annotation text"/>
    <w:basedOn w:val="a5"/>
    <w:link w:val="af"/>
    <w:qFormat/>
    <w:pPr>
      <w:adjustRightInd/>
      <w:spacing w:line="360" w:lineRule="auto"/>
      <w:ind w:firstLineChars="200" w:firstLine="200"/>
      <w:jc w:val="left"/>
      <w:textAlignment w:val="auto"/>
    </w:pPr>
    <w:rPr>
      <w:kern w:val="2"/>
      <w:sz w:val="24"/>
      <w:szCs w:val="24"/>
    </w:rPr>
  </w:style>
  <w:style w:type="paragraph" w:styleId="af0">
    <w:name w:val="Body Text"/>
    <w:basedOn w:val="a5"/>
    <w:link w:val="af1"/>
    <w:uiPriority w:val="99"/>
    <w:qFormat/>
    <w:pPr>
      <w:adjustRightInd/>
      <w:spacing w:line="240" w:lineRule="auto"/>
      <w:textAlignment w:val="auto"/>
    </w:pPr>
    <w:rPr>
      <w:rFonts w:ascii="宋体" w:hAnsi="宋体"/>
      <w:kern w:val="2"/>
      <w:sz w:val="28"/>
      <w:szCs w:val="24"/>
    </w:rPr>
  </w:style>
  <w:style w:type="paragraph" w:styleId="af2">
    <w:name w:val="Body Text Indent"/>
    <w:basedOn w:val="a5"/>
    <w:link w:val="af3"/>
    <w:qFormat/>
    <w:pPr>
      <w:spacing w:line="360" w:lineRule="auto"/>
      <w:ind w:firstLine="360"/>
    </w:pPr>
    <w:rPr>
      <w:sz w:val="28"/>
    </w:rPr>
  </w:style>
  <w:style w:type="paragraph" w:styleId="21">
    <w:name w:val="List 2"/>
    <w:basedOn w:val="a5"/>
    <w:qFormat/>
    <w:pPr>
      <w:adjustRightInd/>
      <w:spacing w:line="360" w:lineRule="auto"/>
      <w:ind w:leftChars="200" w:left="100" w:hangingChars="200" w:hanging="200"/>
      <w:textAlignment w:val="auto"/>
    </w:pPr>
    <w:rPr>
      <w:kern w:val="2"/>
      <w:sz w:val="24"/>
      <w:szCs w:val="24"/>
    </w:rPr>
  </w:style>
  <w:style w:type="paragraph" w:styleId="TOC5">
    <w:name w:val="toc 5"/>
    <w:basedOn w:val="a5"/>
    <w:next w:val="a5"/>
    <w:uiPriority w:val="39"/>
    <w:unhideWhenUsed/>
    <w:qFormat/>
    <w:pPr>
      <w:adjustRightInd/>
      <w:spacing w:line="240" w:lineRule="auto"/>
      <w:ind w:leftChars="800" w:left="1680"/>
      <w:textAlignment w:val="auto"/>
    </w:pPr>
    <w:rPr>
      <w:rFonts w:ascii="等线" w:eastAsia="等线" w:hAnsi="等线"/>
      <w:kern w:val="2"/>
      <w:szCs w:val="22"/>
    </w:rPr>
  </w:style>
  <w:style w:type="paragraph" w:styleId="TOC3">
    <w:name w:val="toc 3"/>
    <w:basedOn w:val="a5"/>
    <w:next w:val="a5"/>
    <w:uiPriority w:val="39"/>
    <w:qFormat/>
    <w:pPr>
      <w:ind w:leftChars="400" w:left="840"/>
    </w:pPr>
  </w:style>
  <w:style w:type="paragraph" w:styleId="af4">
    <w:name w:val="Plain Text"/>
    <w:basedOn w:val="a5"/>
    <w:link w:val="af5"/>
    <w:qFormat/>
    <w:pPr>
      <w:tabs>
        <w:tab w:val="left" w:pos="-1560"/>
        <w:tab w:val="left" w:pos="0"/>
      </w:tabs>
      <w:autoSpaceDE w:val="0"/>
      <w:autoSpaceDN w:val="0"/>
      <w:adjustRightInd/>
      <w:snapToGrid w:val="0"/>
      <w:spacing w:line="240" w:lineRule="auto"/>
      <w:textAlignment w:val="auto"/>
    </w:pPr>
    <w:rPr>
      <w:rFonts w:ascii="宋体" w:hAnsi="Courier New"/>
      <w:color w:val="000000"/>
      <w:spacing w:val="10"/>
      <w:kern w:val="2"/>
      <w:position w:val="-9"/>
    </w:rPr>
  </w:style>
  <w:style w:type="paragraph" w:styleId="TOC8">
    <w:name w:val="toc 8"/>
    <w:basedOn w:val="a5"/>
    <w:next w:val="a5"/>
    <w:uiPriority w:val="39"/>
    <w:unhideWhenUsed/>
    <w:qFormat/>
    <w:pPr>
      <w:adjustRightInd/>
      <w:spacing w:line="240" w:lineRule="auto"/>
      <w:ind w:leftChars="1400" w:left="2940"/>
      <w:textAlignment w:val="auto"/>
    </w:pPr>
    <w:rPr>
      <w:rFonts w:ascii="等线" w:eastAsia="等线" w:hAnsi="等线"/>
      <w:kern w:val="2"/>
      <w:szCs w:val="22"/>
    </w:rPr>
  </w:style>
  <w:style w:type="paragraph" w:styleId="af6">
    <w:name w:val="Date"/>
    <w:basedOn w:val="a5"/>
    <w:next w:val="a5"/>
    <w:link w:val="af7"/>
    <w:qFormat/>
    <w:pPr>
      <w:ind w:leftChars="2500" w:left="100"/>
    </w:pPr>
    <w:rPr>
      <w:sz w:val="28"/>
    </w:rPr>
  </w:style>
  <w:style w:type="paragraph" w:styleId="22">
    <w:name w:val="Body Text Indent 2"/>
    <w:basedOn w:val="a5"/>
    <w:qFormat/>
    <w:pPr>
      <w:spacing w:line="360" w:lineRule="auto"/>
      <w:ind w:left="360"/>
    </w:pPr>
    <w:rPr>
      <w:sz w:val="28"/>
    </w:rPr>
  </w:style>
  <w:style w:type="paragraph" w:styleId="af8">
    <w:name w:val="Balloon Text"/>
    <w:basedOn w:val="a5"/>
    <w:link w:val="af9"/>
    <w:semiHidden/>
    <w:qFormat/>
    <w:rPr>
      <w:sz w:val="18"/>
      <w:szCs w:val="18"/>
    </w:rPr>
  </w:style>
  <w:style w:type="paragraph" w:styleId="afa">
    <w:name w:val="footer"/>
    <w:basedOn w:val="a5"/>
    <w:link w:val="afb"/>
    <w:uiPriority w:val="99"/>
    <w:qFormat/>
    <w:pPr>
      <w:tabs>
        <w:tab w:val="center" w:pos="4153"/>
        <w:tab w:val="right" w:pos="8306"/>
      </w:tabs>
      <w:snapToGrid w:val="0"/>
      <w:spacing w:line="240" w:lineRule="atLeast"/>
      <w:jc w:val="left"/>
    </w:pPr>
    <w:rPr>
      <w:sz w:val="18"/>
      <w:lang w:val="zh-CN"/>
    </w:rPr>
  </w:style>
  <w:style w:type="paragraph" w:styleId="afc">
    <w:name w:val="header"/>
    <w:basedOn w:val="a5"/>
    <w:link w:val="afd"/>
    <w:qFormat/>
    <w:pPr>
      <w:pBdr>
        <w:bottom w:val="single" w:sz="6" w:space="1" w:color="auto"/>
      </w:pBdr>
      <w:tabs>
        <w:tab w:val="center" w:pos="4153"/>
        <w:tab w:val="right" w:pos="8306"/>
      </w:tabs>
      <w:snapToGrid w:val="0"/>
      <w:spacing w:line="240" w:lineRule="atLeast"/>
      <w:jc w:val="center"/>
    </w:pPr>
    <w:rPr>
      <w:sz w:val="18"/>
      <w:lang w:val="zh-CN"/>
    </w:rPr>
  </w:style>
  <w:style w:type="paragraph" w:styleId="TOC1">
    <w:name w:val="toc 1"/>
    <w:basedOn w:val="a5"/>
    <w:next w:val="a5"/>
    <w:uiPriority w:val="39"/>
    <w:qFormat/>
  </w:style>
  <w:style w:type="paragraph" w:styleId="TOC4">
    <w:name w:val="toc 4"/>
    <w:basedOn w:val="a5"/>
    <w:next w:val="a5"/>
    <w:uiPriority w:val="39"/>
    <w:unhideWhenUsed/>
    <w:qFormat/>
    <w:pPr>
      <w:adjustRightInd/>
      <w:spacing w:line="240" w:lineRule="auto"/>
      <w:ind w:leftChars="600" w:left="1260"/>
      <w:textAlignment w:val="auto"/>
    </w:pPr>
    <w:rPr>
      <w:rFonts w:ascii="等线" w:eastAsia="等线" w:hAnsi="等线"/>
      <w:kern w:val="2"/>
      <w:szCs w:val="22"/>
    </w:rPr>
  </w:style>
  <w:style w:type="paragraph" w:styleId="afe">
    <w:name w:val="Subtitle"/>
    <w:basedOn w:val="a5"/>
    <w:next w:val="a5"/>
    <w:link w:val="aff"/>
    <w:qFormat/>
    <w:pPr>
      <w:spacing w:before="240" w:after="60"/>
      <w:jc w:val="center"/>
      <w:outlineLvl w:val="1"/>
    </w:pPr>
    <w:rPr>
      <w:rFonts w:ascii="Cambria" w:hAnsi="Cambria"/>
      <w:b/>
      <w:bCs/>
      <w:kern w:val="28"/>
      <w:sz w:val="32"/>
      <w:szCs w:val="32"/>
      <w:lang w:val="zh-CN"/>
    </w:rPr>
  </w:style>
  <w:style w:type="paragraph" w:styleId="aff0">
    <w:name w:val="List"/>
    <w:basedOn w:val="a5"/>
    <w:qFormat/>
    <w:pPr>
      <w:adjustRightInd/>
      <w:spacing w:line="360" w:lineRule="auto"/>
      <w:ind w:left="200" w:hangingChars="200" w:hanging="200"/>
      <w:textAlignment w:val="auto"/>
    </w:pPr>
    <w:rPr>
      <w:kern w:val="2"/>
      <w:sz w:val="24"/>
      <w:szCs w:val="24"/>
    </w:rPr>
  </w:style>
  <w:style w:type="paragraph" w:styleId="aff1">
    <w:name w:val="footnote text"/>
    <w:basedOn w:val="a5"/>
    <w:link w:val="aff2"/>
    <w:qFormat/>
    <w:pPr>
      <w:snapToGrid w:val="0"/>
      <w:jc w:val="left"/>
    </w:pPr>
    <w:rPr>
      <w:sz w:val="18"/>
      <w:szCs w:val="18"/>
      <w:lang w:val="zh-CN"/>
    </w:rPr>
  </w:style>
  <w:style w:type="paragraph" w:styleId="TOC6">
    <w:name w:val="toc 6"/>
    <w:basedOn w:val="a5"/>
    <w:next w:val="a5"/>
    <w:uiPriority w:val="39"/>
    <w:unhideWhenUsed/>
    <w:qFormat/>
    <w:pPr>
      <w:adjustRightInd/>
      <w:spacing w:line="240" w:lineRule="auto"/>
      <w:ind w:leftChars="1000" w:left="2100"/>
      <w:textAlignment w:val="auto"/>
    </w:pPr>
    <w:rPr>
      <w:rFonts w:ascii="等线" w:eastAsia="等线" w:hAnsi="等线"/>
      <w:kern w:val="2"/>
      <w:szCs w:val="22"/>
    </w:rPr>
  </w:style>
  <w:style w:type="paragraph" w:styleId="31">
    <w:name w:val="Body Text Indent 3"/>
    <w:basedOn w:val="a5"/>
    <w:qFormat/>
    <w:pPr>
      <w:spacing w:line="360" w:lineRule="auto"/>
      <w:ind w:firstLineChars="192" w:firstLine="538"/>
    </w:pPr>
    <w:rPr>
      <w:sz w:val="28"/>
    </w:rPr>
  </w:style>
  <w:style w:type="paragraph" w:styleId="TOC2">
    <w:name w:val="toc 2"/>
    <w:basedOn w:val="a5"/>
    <w:next w:val="a5"/>
    <w:uiPriority w:val="39"/>
    <w:qFormat/>
    <w:pPr>
      <w:ind w:leftChars="200" w:left="420"/>
    </w:pPr>
  </w:style>
  <w:style w:type="paragraph" w:styleId="TOC9">
    <w:name w:val="toc 9"/>
    <w:basedOn w:val="a5"/>
    <w:next w:val="a5"/>
    <w:uiPriority w:val="39"/>
    <w:unhideWhenUsed/>
    <w:qFormat/>
    <w:pPr>
      <w:adjustRightInd/>
      <w:spacing w:line="240" w:lineRule="auto"/>
      <w:ind w:leftChars="1600" w:left="3360"/>
      <w:textAlignment w:val="auto"/>
    </w:pPr>
    <w:rPr>
      <w:rFonts w:ascii="等线" w:eastAsia="等线" w:hAnsi="等线"/>
      <w:kern w:val="2"/>
      <w:szCs w:val="22"/>
    </w:rPr>
  </w:style>
  <w:style w:type="paragraph" w:styleId="aff3">
    <w:name w:val="Normal (Web)"/>
    <w:basedOn w:val="a5"/>
    <w:link w:val="aff4"/>
    <w:uiPriority w:val="99"/>
    <w:qFormat/>
    <w:pPr>
      <w:widowControl/>
      <w:adjustRightInd/>
      <w:spacing w:before="100" w:beforeAutospacing="1" w:after="100" w:afterAutospacing="1" w:line="240" w:lineRule="auto"/>
      <w:jc w:val="left"/>
      <w:textAlignment w:val="auto"/>
    </w:pPr>
    <w:rPr>
      <w:rFonts w:ascii="宋体" w:hAnsi="宋体"/>
      <w:sz w:val="24"/>
      <w:szCs w:val="24"/>
    </w:rPr>
  </w:style>
  <w:style w:type="paragraph" w:styleId="aff5">
    <w:name w:val="Title"/>
    <w:basedOn w:val="a5"/>
    <w:link w:val="aff6"/>
    <w:qFormat/>
    <w:pPr>
      <w:adjustRightInd/>
      <w:spacing w:before="240" w:after="60" w:line="240" w:lineRule="auto"/>
      <w:ind w:firstLineChars="200" w:firstLine="200"/>
      <w:jc w:val="center"/>
      <w:textAlignment w:val="auto"/>
      <w:outlineLvl w:val="0"/>
    </w:pPr>
    <w:rPr>
      <w:rFonts w:ascii="Arial" w:hAnsi="Arial" w:cs="Arial"/>
      <w:b/>
      <w:bCs/>
      <w:kern w:val="2"/>
      <w:sz w:val="44"/>
      <w:szCs w:val="32"/>
    </w:rPr>
  </w:style>
  <w:style w:type="paragraph" w:styleId="aff7">
    <w:name w:val="annotation subject"/>
    <w:basedOn w:val="ae"/>
    <w:next w:val="ae"/>
    <w:link w:val="aff8"/>
    <w:qFormat/>
    <w:rPr>
      <w:b/>
      <w:bCs/>
    </w:rPr>
  </w:style>
  <w:style w:type="paragraph" w:styleId="aff9">
    <w:name w:val="Body Text First Indent"/>
    <w:basedOn w:val="af0"/>
    <w:link w:val="affa"/>
    <w:uiPriority w:val="99"/>
    <w:unhideWhenUsed/>
    <w:qFormat/>
    <w:pPr>
      <w:spacing w:after="120" w:line="360" w:lineRule="auto"/>
      <w:ind w:firstLineChars="100" w:firstLine="420"/>
    </w:pPr>
    <w:rPr>
      <w:rFonts w:ascii="Times New Roman" w:hAnsi="Times New Roman"/>
      <w:sz w:val="24"/>
    </w:rPr>
  </w:style>
  <w:style w:type="table" w:styleId="affb">
    <w:name w:val="Table Grid"/>
    <w:basedOn w:val="a8"/>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Strong"/>
    <w:uiPriority w:val="22"/>
    <w:qFormat/>
    <w:rPr>
      <w:b/>
      <w:bCs/>
    </w:rPr>
  </w:style>
  <w:style w:type="character" w:styleId="affd">
    <w:name w:val="page number"/>
    <w:basedOn w:val="a7"/>
    <w:qFormat/>
  </w:style>
  <w:style w:type="character" w:styleId="affe">
    <w:name w:val="FollowedHyperlink"/>
    <w:qFormat/>
    <w:rPr>
      <w:color w:val="800080"/>
      <w:u w:val="single"/>
    </w:rPr>
  </w:style>
  <w:style w:type="character" w:styleId="afff">
    <w:name w:val="Hyperlink"/>
    <w:uiPriority w:val="99"/>
    <w:qFormat/>
    <w:rPr>
      <w:color w:val="0000FF"/>
      <w:u w:val="single"/>
    </w:rPr>
  </w:style>
  <w:style w:type="character" w:styleId="afff0">
    <w:name w:val="annotation reference"/>
    <w:qFormat/>
    <w:rPr>
      <w:sz w:val="21"/>
      <w:szCs w:val="21"/>
    </w:rPr>
  </w:style>
  <w:style w:type="character" w:styleId="afff1">
    <w:name w:val="footnote reference"/>
    <w:qFormat/>
    <w:rPr>
      <w:vertAlign w:val="superscript"/>
    </w:rPr>
  </w:style>
  <w:style w:type="character" w:customStyle="1" w:styleId="aa">
    <w:name w:val="列表段落 字符"/>
    <w:link w:val="a6"/>
    <w:uiPriority w:val="99"/>
    <w:qFormat/>
    <w:rPr>
      <w:sz w:val="24"/>
      <w:szCs w:val="24"/>
    </w:rPr>
  </w:style>
  <w:style w:type="character" w:customStyle="1" w:styleId="30">
    <w:name w:val="标题 3 字符"/>
    <w:link w:val="3"/>
    <w:qFormat/>
    <w:rPr>
      <w:b/>
      <w:bCs/>
      <w:sz w:val="28"/>
      <w:szCs w:val="28"/>
    </w:rPr>
  </w:style>
  <w:style w:type="character" w:customStyle="1" w:styleId="20">
    <w:name w:val="标题 2 字符"/>
    <w:link w:val="2"/>
    <w:qFormat/>
    <w:rPr>
      <w:b/>
      <w:bCs/>
      <w:sz w:val="30"/>
      <w:szCs w:val="30"/>
      <w:lang w:val="zh-CN"/>
    </w:rPr>
  </w:style>
  <w:style w:type="character" w:customStyle="1" w:styleId="10">
    <w:name w:val="标题 1 字符"/>
    <w:link w:val="1"/>
    <w:qFormat/>
    <w:rPr>
      <w:b/>
      <w:sz w:val="32"/>
      <w:szCs w:val="21"/>
    </w:rPr>
  </w:style>
  <w:style w:type="character" w:customStyle="1" w:styleId="40">
    <w:name w:val="标题 4 字符"/>
    <w:link w:val="4"/>
    <w:qFormat/>
    <w:rPr>
      <w:rFonts w:ascii="等线 Light" w:eastAsia="等线 Light" w:hAnsi="等线 Light" w:cs="Times New Roman"/>
      <w:b/>
      <w:bCs/>
      <w:sz w:val="28"/>
      <w:szCs w:val="28"/>
    </w:rPr>
  </w:style>
  <w:style w:type="character" w:customStyle="1" w:styleId="afb">
    <w:name w:val="页脚 字符"/>
    <w:link w:val="afa"/>
    <w:uiPriority w:val="99"/>
    <w:qFormat/>
    <w:rPr>
      <w:sz w:val="18"/>
    </w:rPr>
  </w:style>
  <w:style w:type="character" w:customStyle="1" w:styleId="afd">
    <w:name w:val="页眉 字符"/>
    <w:link w:val="afc"/>
    <w:uiPriority w:val="99"/>
    <w:qFormat/>
    <w:rPr>
      <w:sz w:val="18"/>
    </w:rPr>
  </w:style>
  <w:style w:type="character" w:customStyle="1" w:styleId="af5">
    <w:name w:val="纯文本 字符"/>
    <w:link w:val="af4"/>
    <w:qFormat/>
    <w:rPr>
      <w:rFonts w:ascii="宋体" w:hAnsi="Courier New"/>
      <w:color w:val="000000"/>
      <w:spacing w:val="10"/>
      <w:kern w:val="2"/>
      <w:position w:val="-9"/>
      <w:sz w:val="21"/>
    </w:rPr>
  </w:style>
  <w:style w:type="paragraph" w:customStyle="1" w:styleId="12">
    <w:name w:val="스타일1"/>
    <w:basedOn w:val="a5"/>
    <w:qFormat/>
    <w:pPr>
      <w:wordWrap w:val="0"/>
      <w:autoSpaceDE w:val="0"/>
      <w:autoSpaceDN w:val="0"/>
      <w:adjustRightInd/>
      <w:spacing w:line="280" w:lineRule="exact"/>
      <w:ind w:leftChars="1000" w:left="2000"/>
      <w:textAlignment w:val="auto"/>
    </w:pPr>
    <w:rPr>
      <w:rFonts w:eastAsia="HYSinMyeongJo-Medium"/>
      <w:kern w:val="2"/>
      <w:sz w:val="18"/>
      <w:szCs w:val="24"/>
      <w:lang w:eastAsia="ko-KR"/>
    </w:rPr>
  </w:style>
  <w:style w:type="character" w:customStyle="1" w:styleId="11">
    <w:name w:val="正文缩进 字符1"/>
    <w:link w:val="a0"/>
    <w:qFormat/>
    <w:locked/>
    <w:rPr>
      <w:sz w:val="24"/>
      <w:szCs w:val="18"/>
    </w:rPr>
  </w:style>
  <w:style w:type="paragraph" w:customStyle="1" w:styleId="23">
    <w:name w:val="2"/>
    <w:basedOn w:val="a5"/>
    <w:next w:val="af4"/>
    <w:qFormat/>
    <w:pPr>
      <w:adjustRightInd/>
      <w:spacing w:line="240" w:lineRule="auto"/>
      <w:textAlignment w:val="auto"/>
    </w:pPr>
    <w:rPr>
      <w:rFonts w:ascii="Courier New"/>
      <w:kern w:val="2"/>
    </w:rPr>
  </w:style>
  <w:style w:type="paragraph" w:customStyle="1" w:styleId="ReportText">
    <w:name w:val="Report Text"/>
    <w:qFormat/>
    <w:pPr>
      <w:spacing w:after="120" w:line="260" w:lineRule="atLeast"/>
      <w:ind w:left="1253"/>
    </w:pPr>
    <w:rPr>
      <w:rFonts w:ascii="Swis721 BT" w:hAnsi="Swis721 BT"/>
      <w:sz w:val="24"/>
      <w:lang w:val="en-GB" w:eastAsia="en-US"/>
    </w:rPr>
  </w:style>
  <w:style w:type="character" w:customStyle="1" w:styleId="aff2">
    <w:name w:val="脚注文本 字符"/>
    <w:link w:val="aff1"/>
    <w:qFormat/>
    <w:rPr>
      <w:sz w:val="18"/>
      <w:szCs w:val="18"/>
    </w:rPr>
  </w:style>
  <w:style w:type="character" w:customStyle="1" w:styleId="aff">
    <w:name w:val="副标题 字符"/>
    <w:link w:val="afe"/>
    <w:qFormat/>
    <w:rPr>
      <w:rFonts w:ascii="Cambria" w:hAnsi="Cambria" w:cs="Times New Roman"/>
      <w:b/>
      <w:bCs/>
      <w:kern w:val="28"/>
      <w:sz w:val="32"/>
      <w:szCs w:val="32"/>
    </w:rPr>
  </w:style>
  <w:style w:type="paragraph" w:customStyle="1" w:styleId="afff2">
    <w:name w:val="图表"/>
    <w:basedOn w:val="a5"/>
    <w:link w:val="afff3"/>
    <w:uiPriority w:val="1"/>
    <w:qFormat/>
    <w:pPr>
      <w:adjustRightInd/>
      <w:spacing w:line="240" w:lineRule="auto"/>
      <w:jc w:val="center"/>
      <w:textAlignment w:val="auto"/>
    </w:pPr>
    <w:rPr>
      <w:kern w:val="2"/>
      <w:sz w:val="24"/>
      <w:szCs w:val="22"/>
    </w:rPr>
  </w:style>
  <w:style w:type="character" w:customStyle="1" w:styleId="afff3">
    <w:name w:val="图表 字符"/>
    <w:link w:val="afff2"/>
    <w:uiPriority w:val="1"/>
    <w:qFormat/>
    <w:rPr>
      <w:kern w:val="2"/>
      <w:sz w:val="24"/>
      <w:szCs w:val="22"/>
    </w:rPr>
  </w:style>
  <w:style w:type="character" w:customStyle="1" w:styleId="13">
    <w:name w:val="未处理的提及1"/>
    <w:uiPriority w:val="99"/>
    <w:semiHidden/>
    <w:unhideWhenUsed/>
    <w:qFormat/>
    <w:rPr>
      <w:color w:val="605E5C"/>
      <w:shd w:val="clear" w:color="auto" w:fill="E1DFDD"/>
    </w:rPr>
  </w:style>
  <w:style w:type="paragraph" w:customStyle="1" w:styleId="TOC10">
    <w:name w:val="TOC 标题1"/>
    <w:basedOn w:val="1"/>
    <w:next w:val="a5"/>
    <w:uiPriority w:val="39"/>
    <w:unhideWhenUsed/>
    <w:qFormat/>
    <w:pPr>
      <w:keepLines/>
      <w:widowControl/>
      <w:numPr>
        <w:numId w:val="0"/>
      </w:numPr>
      <w:adjustRightInd/>
      <w:spacing w:before="240" w:line="259" w:lineRule="auto"/>
      <w:textAlignment w:val="auto"/>
      <w:outlineLvl w:val="9"/>
    </w:pPr>
    <w:rPr>
      <w:rFonts w:ascii="等线 Light" w:eastAsia="等线 Light" w:hAnsi="等线 Light"/>
      <w:b w:val="0"/>
      <w:color w:val="2F5496"/>
      <w:szCs w:val="32"/>
    </w:rPr>
  </w:style>
  <w:style w:type="character" w:customStyle="1" w:styleId="14">
    <w:name w:val="书籍标题1"/>
    <w:uiPriority w:val="33"/>
    <w:qFormat/>
    <w:rPr>
      <w:rFonts w:ascii="Times New Roman" w:eastAsia="宋体" w:hAnsi="Times New Roman" w:cs="Times New Roman"/>
      <w:color w:val="000000"/>
      <w:sz w:val="24"/>
      <w:szCs w:val="24"/>
    </w:rPr>
  </w:style>
  <w:style w:type="paragraph" w:customStyle="1" w:styleId="Afff4">
    <w:name w:val="A图表"/>
    <w:basedOn w:val="a5"/>
    <w:next w:val="a5"/>
    <w:link w:val="Afff5"/>
    <w:qFormat/>
    <w:pPr>
      <w:adjustRightInd/>
      <w:spacing w:line="240" w:lineRule="auto"/>
      <w:jc w:val="center"/>
      <w:textAlignment w:val="auto"/>
    </w:pPr>
    <w:rPr>
      <w:rFonts w:ascii="宋体" w:eastAsia="Times New Roman" w:hAnsi="宋体" w:cs="宋体"/>
      <w:sz w:val="24"/>
      <w:szCs w:val="24"/>
    </w:rPr>
  </w:style>
  <w:style w:type="character" w:customStyle="1" w:styleId="Afff5">
    <w:name w:val="A图表 字符"/>
    <w:link w:val="Afff4"/>
    <w:qFormat/>
    <w:rPr>
      <w:rFonts w:ascii="宋体" w:eastAsia="Times New Roman" w:hAnsi="宋体" w:cs="宋体"/>
      <w:sz w:val="24"/>
      <w:szCs w:val="24"/>
    </w:rPr>
  </w:style>
  <w:style w:type="character" w:customStyle="1" w:styleId="afff6">
    <w:name w:val="正文缩进 字符"/>
    <w:qFormat/>
    <w:rPr>
      <w:rFonts w:ascii="Times New Roman" w:eastAsia="宋体" w:hAnsi="Times New Roman" w:cs="Times New Roman"/>
      <w:kern w:val="0"/>
      <w:sz w:val="24"/>
      <w:szCs w:val="24"/>
    </w:rPr>
  </w:style>
  <w:style w:type="character" w:customStyle="1" w:styleId="aff4">
    <w:name w:val="普通(网站) 字符"/>
    <w:link w:val="aff3"/>
    <w:uiPriority w:val="99"/>
    <w:qFormat/>
    <w:rPr>
      <w:rFonts w:ascii="宋体" w:hAnsi="宋体"/>
      <w:sz w:val="24"/>
      <w:szCs w:val="24"/>
    </w:rPr>
  </w:style>
  <w:style w:type="character" w:customStyle="1" w:styleId="24">
    <w:name w:val="未处理的提及2"/>
    <w:basedOn w:val="a7"/>
    <w:uiPriority w:val="99"/>
    <w:semiHidden/>
    <w:unhideWhenUsed/>
    <w:qFormat/>
    <w:rPr>
      <w:color w:val="605E5C"/>
      <w:shd w:val="clear" w:color="auto" w:fill="E1DFDD"/>
    </w:rPr>
  </w:style>
  <w:style w:type="character" w:customStyle="1" w:styleId="afff7">
    <w:name w:val="图表名 字符"/>
    <w:link w:val="afff8"/>
    <w:qFormat/>
    <w:rPr>
      <w:b/>
      <w:kern w:val="2"/>
      <w:sz w:val="24"/>
      <w:szCs w:val="24"/>
    </w:rPr>
  </w:style>
  <w:style w:type="paragraph" w:customStyle="1" w:styleId="afff8">
    <w:name w:val="图表名"/>
    <w:basedOn w:val="a5"/>
    <w:next w:val="a5"/>
    <w:link w:val="afff7"/>
    <w:qFormat/>
    <w:pPr>
      <w:adjustRightInd/>
      <w:spacing w:line="360" w:lineRule="auto"/>
      <w:contextualSpacing/>
      <w:jc w:val="center"/>
      <w:textAlignment w:val="auto"/>
    </w:pPr>
    <w:rPr>
      <w:b/>
      <w:kern w:val="2"/>
      <w:sz w:val="24"/>
      <w:szCs w:val="24"/>
    </w:rPr>
  </w:style>
  <w:style w:type="character" w:customStyle="1" w:styleId="15">
    <w:name w:val="页脚 字符1"/>
    <w:uiPriority w:val="99"/>
    <w:qFormat/>
    <w:rPr>
      <w:sz w:val="18"/>
      <w:szCs w:val="18"/>
    </w:rPr>
  </w:style>
  <w:style w:type="paragraph" w:customStyle="1" w:styleId="afff9">
    <w:name w:val="品牌库表格"/>
    <w:basedOn w:val="a5"/>
    <w:link w:val="Char"/>
    <w:qFormat/>
    <w:pPr>
      <w:widowControl/>
      <w:adjustRightInd/>
      <w:spacing w:line="240" w:lineRule="auto"/>
      <w:jc w:val="center"/>
      <w:textAlignment w:val="auto"/>
    </w:pPr>
    <w:rPr>
      <w:szCs w:val="21"/>
    </w:rPr>
  </w:style>
  <w:style w:type="character" w:customStyle="1" w:styleId="Char">
    <w:name w:val="品牌库表格 Char"/>
    <w:link w:val="afff9"/>
    <w:qFormat/>
    <w:rPr>
      <w:sz w:val="21"/>
      <w:szCs w:val="21"/>
    </w:rPr>
  </w:style>
  <w:style w:type="table" w:customStyle="1" w:styleId="16">
    <w:name w:val="样式1"/>
    <w:basedOn w:val="a8"/>
    <w:uiPriority w:val="99"/>
    <w:qFormat/>
    <w:rPr>
      <w:sz w:val="21"/>
    </w:rPr>
    <w:tblPr>
      <w:jc w:val="center"/>
    </w:tblPr>
    <w:trPr>
      <w:jc w:val="center"/>
    </w:trPr>
    <w:tcPr>
      <w:shd w:val="clear" w:color="auto" w:fill="FFFFFF" w:themeFill="background1"/>
    </w:tcPr>
    <w:tblStylePr w:type="firstRow">
      <w:tblPr/>
      <w:tcPr>
        <w:tcBorders>
          <w:top w:val="single" w:sz="4" w:space="0" w:color="auto"/>
          <w:bottom w:val="single" w:sz="4" w:space="0" w:color="auto"/>
        </w:tcBorders>
      </w:tcPr>
    </w:tblStylePr>
    <w:tblStylePr w:type="lastRow">
      <w:tblPr/>
      <w:tcPr>
        <w:tcBorders>
          <w:top w:val="nil"/>
          <w:left w:val="nil"/>
          <w:bottom w:val="single" w:sz="12" w:space="0" w:color="auto"/>
          <w:right w:val="nil"/>
          <w:insideH w:val="nil"/>
          <w:insideV w:val="nil"/>
        </w:tcBorders>
        <w:vAlign w:val="center"/>
      </w:tcPr>
    </w:tblStylePr>
    <w:tblStylePr w:type="lastCol">
      <w:tblPr/>
      <w:tcPr>
        <w:tcBorders>
          <w:bottom w:val="single" w:sz="4" w:space="0" w:color="auto"/>
        </w:tcBorders>
      </w:tcPr>
    </w:tblStylePr>
    <w:tblStylePr w:type="band1Horz">
      <w:tblPr/>
      <w:tcPr>
        <w:shd w:val="clear" w:color="auto" w:fill="1D9EFF"/>
      </w:tcPr>
    </w:tblStylePr>
    <w:tblStylePr w:type="band2Horz">
      <w:tblPr/>
      <w:tcPr>
        <w:shd w:val="clear" w:color="auto" w:fill="F2F2F2" w:themeFill="background1" w:themeFillShade="F2"/>
      </w:tcPr>
    </w:tblStylePr>
  </w:style>
  <w:style w:type="paragraph" w:customStyle="1" w:styleId="17">
    <w:name w:val="列出段落1"/>
    <w:basedOn w:val="a5"/>
    <w:uiPriority w:val="34"/>
    <w:qFormat/>
    <w:pPr>
      <w:widowControl/>
      <w:adjustRightInd/>
      <w:spacing w:line="360" w:lineRule="auto"/>
      <w:ind w:firstLineChars="200" w:firstLine="480"/>
      <w:textAlignment w:val="auto"/>
    </w:pPr>
    <w:rPr>
      <w:rFonts w:cs="Wingdings"/>
      <w:kern w:val="2"/>
      <w:sz w:val="24"/>
      <w:szCs w:val="24"/>
    </w:rPr>
  </w:style>
  <w:style w:type="character" w:customStyle="1" w:styleId="50">
    <w:name w:val="标题 5 字符"/>
    <w:basedOn w:val="a7"/>
    <w:link w:val="5"/>
    <w:uiPriority w:val="9"/>
    <w:qFormat/>
    <w:rPr>
      <w:sz w:val="24"/>
      <w:szCs w:val="24"/>
    </w:rPr>
  </w:style>
  <w:style w:type="character" w:customStyle="1" w:styleId="60">
    <w:name w:val="标题 6 字符"/>
    <w:basedOn w:val="a7"/>
    <w:link w:val="6"/>
    <w:qFormat/>
    <w:rPr>
      <w:sz w:val="24"/>
      <w:szCs w:val="24"/>
    </w:rPr>
  </w:style>
  <w:style w:type="character" w:customStyle="1" w:styleId="70">
    <w:name w:val="标题 7 字符"/>
    <w:basedOn w:val="a7"/>
    <w:link w:val="7"/>
    <w:qFormat/>
    <w:rPr>
      <w:b/>
      <w:sz w:val="24"/>
    </w:rPr>
  </w:style>
  <w:style w:type="character" w:customStyle="1" w:styleId="80">
    <w:name w:val="标题 8 字符"/>
    <w:basedOn w:val="a7"/>
    <w:link w:val="8"/>
    <w:qFormat/>
    <w:rPr>
      <w:rFonts w:ascii="Arial" w:eastAsia="黑体" w:hAnsi="Arial"/>
      <w:sz w:val="24"/>
    </w:rPr>
  </w:style>
  <w:style w:type="character" w:customStyle="1" w:styleId="90">
    <w:name w:val="标题 9 字符"/>
    <w:basedOn w:val="a7"/>
    <w:link w:val="9"/>
    <w:qFormat/>
    <w:rPr>
      <w:rFonts w:ascii="Arial" w:eastAsia="黑体" w:hAnsi="Arial"/>
      <w:sz w:val="24"/>
    </w:rPr>
  </w:style>
  <w:style w:type="paragraph" w:customStyle="1" w:styleId="afffa">
    <w:name w:val="文档正文"/>
    <w:basedOn w:val="a5"/>
    <w:qFormat/>
    <w:pPr>
      <w:adjustRightInd/>
      <w:spacing w:line="360" w:lineRule="auto"/>
      <w:ind w:firstLineChars="200" w:firstLine="200"/>
      <w:textAlignment w:val="auto"/>
    </w:pPr>
    <w:rPr>
      <w:spacing w:val="4"/>
      <w:kern w:val="2"/>
      <w:sz w:val="24"/>
      <w:szCs w:val="24"/>
    </w:rPr>
  </w:style>
  <w:style w:type="character" w:customStyle="1" w:styleId="af">
    <w:name w:val="批注文字 字符"/>
    <w:basedOn w:val="a7"/>
    <w:link w:val="ae"/>
    <w:qFormat/>
    <w:rPr>
      <w:kern w:val="2"/>
      <w:sz w:val="24"/>
      <w:szCs w:val="24"/>
    </w:rPr>
  </w:style>
  <w:style w:type="character" w:customStyle="1" w:styleId="aff6">
    <w:name w:val="标题 字符"/>
    <w:basedOn w:val="a7"/>
    <w:link w:val="aff5"/>
    <w:qFormat/>
    <w:rPr>
      <w:rFonts w:ascii="Arial" w:hAnsi="Arial" w:cs="Arial"/>
      <w:b/>
      <w:bCs/>
      <w:kern w:val="2"/>
      <w:sz w:val="44"/>
      <w:szCs w:val="32"/>
    </w:rPr>
  </w:style>
  <w:style w:type="character" w:customStyle="1" w:styleId="aff8">
    <w:name w:val="批注主题 字符"/>
    <w:basedOn w:val="af"/>
    <w:link w:val="aff7"/>
    <w:qFormat/>
    <w:rPr>
      <w:b/>
      <w:bCs/>
      <w:kern w:val="2"/>
      <w:sz w:val="24"/>
      <w:szCs w:val="24"/>
    </w:rPr>
  </w:style>
  <w:style w:type="character" w:customStyle="1" w:styleId="af1">
    <w:name w:val="正文文本 字符"/>
    <w:basedOn w:val="a7"/>
    <w:link w:val="af0"/>
    <w:uiPriority w:val="99"/>
    <w:qFormat/>
    <w:rPr>
      <w:rFonts w:ascii="宋体" w:hAnsi="宋体"/>
      <w:kern w:val="2"/>
      <w:sz w:val="28"/>
      <w:szCs w:val="24"/>
    </w:rPr>
  </w:style>
  <w:style w:type="character" w:customStyle="1" w:styleId="affa">
    <w:name w:val="正文文本首行缩进 字符"/>
    <w:basedOn w:val="af1"/>
    <w:link w:val="aff9"/>
    <w:uiPriority w:val="99"/>
    <w:qFormat/>
    <w:rPr>
      <w:rFonts w:ascii="宋体" w:hAnsi="宋体"/>
      <w:kern w:val="2"/>
      <w:sz w:val="24"/>
      <w:szCs w:val="24"/>
    </w:rPr>
  </w:style>
  <w:style w:type="paragraph" w:customStyle="1" w:styleId="211head22headlinehheadlineSR2ERMH2Head2">
    <w:name w:val="样式 标题 2标题 1.1head:2#2 headlinehheadlineS&amp;R2ERMH2Head 2 ..."/>
    <w:basedOn w:val="2"/>
    <w:qFormat/>
    <w:pPr>
      <w:keepLines/>
      <w:widowControl/>
      <w:autoSpaceDE w:val="0"/>
      <w:autoSpaceDN w:val="0"/>
      <w:spacing w:beforeLines="50" w:afterLines="50"/>
      <w:jc w:val="left"/>
    </w:pPr>
    <w:rPr>
      <w:rFonts w:ascii="宋体"/>
      <w:b w:val="0"/>
      <w:bCs w:val="0"/>
      <w:sz w:val="21"/>
      <w:szCs w:val="21"/>
      <w:lang w:val="en-US"/>
    </w:rPr>
  </w:style>
  <w:style w:type="character" w:customStyle="1" w:styleId="af9">
    <w:name w:val="批注框文本 字符"/>
    <w:basedOn w:val="a7"/>
    <w:link w:val="af8"/>
    <w:semiHidden/>
    <w:qFormat/>
    <w:rPr>
      <w:sz w:val="18"/>
      <w:szCs w:val="18"/>
    </w:rPr>
  </w:style>
  <w:style w:type="paragraph" w:customStyle="1" w:styleId="CharCharCharCharCharCharChar">
    <w:name w:val="Char Char Char Char Char Char Char"/>
    <w:basedOn w:val="a5"/>
    <w:qFormat/>
    <w:pPr>
      <w:adjustRightInd/>
      <w:spacing w:line="360" w:lineRule="auto"/>
      <w:ind w:firstLineChars="200" w:firstLine="200"/>
      <w:jc w:val="left"/>
      <w:textAlignment w:val="auto"/>
    </w:pPr>
    <w:rPr>
      <w:rFonts w:eastAsia="仿宋_GB2312"/>
      <w:b/>
      <w:kern w:val="2"/>
      <w:sz w:val="32"/>
      <w:szCs w:val="24"/>
    </w:rPr>
  </w:style>
  <w:style w:type="paragraph" w:customStyle="1" w:styleId="110">
    <w:name w:val="列出段落11"/>
    <w:basedOn w:val="a5"/>
    <w:uiPriority w:val="99"/>
    <w:qFormat/>
    <w:pPr>
      <w:spacing w:line="360" w:lineRule="auto"/>
      <w:ind w:firstLineChars="200" w:firstLine="420"/>
      <w:jc w:val="left"/>
    </w:pPr>
    <w:rPr>
      <w:rFonts w:ascii="Calibri" w:eastAsia="MingLiU" w:hAnsi="Calibri"/>
      <w:sz w:val="24"/>
      <w:szCs w:val="22"/>
      <w:lang w:eastAsia="zh-TW"/>
    </w:rPr>
  </w:style>
  <w:style w:type="character" w:customStyle="1" w:styleId="af3">
    <w:name w:val="正文文本缩进 字符"/>
    <w:basedOn w:val="a7"/>
    <w:link w:val="af2"/>
    <w:qFormat/>
    <w:rPr>
      <w:sz w:val="28"/>
    </w:rPr>
  </w:style>
  <w:style w:type="paragraph" w:customStyle="1" w:styleId="a3">
    <w:name w:val="二级条标题"/>
    <w:basedOn w:val="a5"/>
    <w:next w:val="a5"/>
    <w:qFormat/>
    <w:pPr>
      <w:widowControl/>
      <w:numPr>
        <w:ilvl w:val="3"/>
        <w:numId w:val="2"/>
      </w:numPr>
      <w:adjustRightInd/>
      <w:spacing w:beforeLines="50" w:afterLines="50" w:line="360" w:lineRule="auto"/>
      <w:ind w:firstLineChars="200" w:firstLine="200"/>
      <w:jc w:val="left"/>
      <w:textAlignment w:val="auto"/>
      <w:outlineLvl w:val="3"/>
    </w:pPr>
    <w:rPr>
      <w:rFonts w:ascii="黑体" w:eastAsia="黑体"/>
      <w:sz w:val="24"/>
      <w:szCs w:val="21"/>
    </w:rPr>
  </w:style>
  <w:style w:type="paragraph" w:customStyle="1" w:styleId="a4">
    <w:name w:val="三级条标题"/>
    <w:basedOn w:val="a3"/>
    <w:next w:val="a5"/>
    <w:qFormat/>
    <w:pPr>
      <w:numPr>
        <w:ilvl w:val="4"/>
      </w:numPr>
      <w:outlineLvl w:val="4"/>
    </w:pPr>
  </w:style>
  <w:style w:type="paragraph" w:customStyle="1" w:styleId="afffb">
    <w:name w:val="三级无"/>
    <w:basedOn w:val="a4"/>
    <w:qFormat/>
    <w:pPr>
      <w:spacing w:beforeLines="0" w:afterLines="0"/>
    </w:pPr>
    <w:rPr>
      <w:rFonts w:ascii="宋体" w:eastAsia="宋体"/>
    </w:rPr>
  </w:style>
  <w:style w:type="character" w:customStyle="1" w:styleId="af7">
    <w:name w:val="日期 字符"/>
    <w:basedOn w:val="a7"/>
    <w:link w:val="af6"/>
    <w:qFormat/>
    <w:rPr>
      <w:sz w:val="28"/>
    </w:rPr>
  </w:style>
  <w:style w:type="paragraph" w:customStyle="1" w:styleId="reader-word-layerreader-word-s2-4">
    <w:name w:val="reader-word-layer reader-word-s2-4"/>
    <w:basedOn w:val="a5"/>
    <w:qFormat/>
    <w:pPr>
      <w:widowControl/>
      <w:spacing w:before="100" w:beforeAutospacing="1" w:after="100" w:afterAutospacing="1" w:line="360" w:lineRule="auto"/>
      <w:ind w:firstLineChars="200" w:firstLine="200"/>
      <w:jc w:val="left"/>
    </w:pPr>
    <w:rPr>
      <w:rFonts w:ascii="宋体" w:hAnsi="宋体" w:cs="宋体"/>
      <w:sz w:val="24"/>
      <w:szCs w:val="24"/>
      <w:lang w:eastAsia="zh-TW"/>
    </w:rPr>
  </w:style>
  <w:style w:type="paragraph" w:customStyle="1" w:styleId="WPSOffice2">
    <w:name w:val="WPSOffice手动目录 2"/>
    <w:qFormat/>
    <w:pPr>
      <w:ind w:leftChars="200" w:left="200"/>
    </w:pPr>
  </w:style>
  <w:style w:type="paragraph" w:customStyle="1" w:styleId="reader-word-layerreader-word-s4-1">
    <w:name w:val="reader-word-layer reader-word-s4-1"/>
    <w:basedOn w:val="a5"/>
    <w:qFormat/>
    <w:pPr>
      <w:widowControl/>
      <w:spacing w:before="100" w:beforeAutospacing="1" w:after="100" w:afterAutospacing="1" w:line="360" w:lineRule="auto"/>
      <w:ind w:firstLineChars="200" w:firstLine="200"/>
      <w:jc w:val="left"/>
    </w:pPr>
    <w:rPr>
      <w:rFonts w:ascii="宋体" w:hAnsi="宋体" w:cs="宋体"/>
      <w:sz w:val="24"/>
      <w:szCs w:val="24"/>
      <w:lang w:eastAsia="zh-TW"/>
    </w:rPr>
  </w:style>
  <w:style w:type="paragraph" w:customStyle="1" w:styleId="reader-word-layerreader-word-s4-2">
    <w:name w:val="reader-word-layer reader-word-s4-2"/>
    <w:basedOn w:val="a5"/>
    <w:qFormat/>
    <w:pPr>
      <w:widowControl/>
      <w:spacing w:before="100" w:beforeAutospacing="1" w:after="100" w:afterAutospacing="1" w:line="360" w:lineRule="auto"/>
      <w:ind w:firstLineChars="200" w:firstLine="200"/>
      <w:jc w:val="left"/>
    </w:pPr>
    <w:rPr>
      <w:rFonts w:ascii="宋体" w:hAnsi="宋体" w:cs="宋体"/>
      <w:sz w:val="24"/>
      <w:szCs w:val="24"/>
      <w:lang w:eastAsia="zh-TW"/>
    </w:rPr>
  </w:style>
  <w:style w:type="paragraph" w:customStyle="1" w:styleId="WPSOffice3">
    <w:name w:val="WPSOffice手动目录 3"/>
    <w:qFormat/>
    <w:pPr>
      <w:ind w:leftChars="400" w:left="400"/>
    </w:pPr>
  </w:style>
  <w:style w:type="paragraph" w:customStyle="1" w:styleId="afffc">
    <w:name w:val="我的正文"/>
    <w:basedOn w:val="a5"/>
    <w:link w:val="Char0"/>
    <w:qFormat/>
    <w:pPr>
      <w:tabs>
        <w:tab w:val="left" w:pos="993"/>
      </w:tabs>
      <w:spacing w:line="360" w:lineRule="auto"/>
      <w:ind w:leftChars="200" w:left="200" w:firstLineChars="200" w:firstLine="200"/>
      <w:jc w:val="left"/>
    </w:pPr>
    <w:rPr>
      <w:rFonts w:ascii="黑体"/>
      <w:color w:val="000000"/>
      <w:kern w:val="2"/>
      <w:sz w:val="24"/>
      <w:szCs w:val="21"/>
      <w:lang w:val="zh-CN"/>
    </w:rPr>
  </w:style>
  <w:style w:type="character" w:customStyle="1" w:styleId="Char0">
    <w:name w:val="我的正文 Char"/>
    <w:link w:val="afffc"/>
    <w:qFormat/>
    <w:rPr>
      <w:rFonts w:ascii="黑体"/>
      <w:color w:val="000000"/>
      <w:kern w:val="2"/>
      <w:sz w:val="24"/>
      <w:szCs w:val="21"/>
      <w:lang w:val="zh-CN"/>
    </w:rPr>
  </w:style>
  <w:style w:type="character" w:customStyle="1" w:styleId="FontStyle54">
    <w:name w:val="Font Style54"/>
    <w:qFormat/>
    <w:rPr>
      <w:rFonts w:ascii="宋体" w:eastAsia="宋体" w:hAnsi="宋体" w:hint="eastAsia"/>
      <w:sz w:val="22"/>
      <w:szCs w:val="20"/>
    </w:rPr>
  </w:style>
  <w:style w:type="paragraph" w:customStyle="1" w:styleId="Char1">
    <w:name w:val="Char1"/>
    <w:basedOn w:val="a5"/>
    <w:qFormat/>
    <w:pPr>
      <w:adjustRightInd/>
      <w:spacing w:line="360" w:lineRule="auto"/>
      <w:ind w:firstLineChars="200" w:firstLine="200"/>
      <w:textAlignment w:val="auto"/>
    </w:pPr>
    <w:rPr>
      <w:rFonts w:ascii="Tahoma" w:hAnsi="Tahoma"/>
      <w:kern w:val="2"/>
      <w:sz w:val="24"/>
    </w:rPr>
  </w:style>
  <w:style w:type="paragraph" w:customStyle="1" w:styleId="Char2">
    <w:name w:val="Char"/>
    <w:basedOn w:val="a5"/>
    <w:qFormat/>
    <w:pPr>
      <w:adjustRightInd/>
      <w:spacing w:line="360" w:lineRule="auto"/>
      <w:ind w:firstLineChars="200" w:firstLine="200"/>
      <w:textAlignment w:val="auto"/>
    </w:pPr>
    <w:rPr>
      <w:rFonts w:ascii="Tahoma" w:hAnsi="Tahoma"/>
      <w:kern w:val="2"/>
      <w:sz w:val="24"/>
    </w:rPr>
  </w:style>
  <w:style w:type="paragraph" w:customStyle="1" w:styleId="P1">
    <w:name w:val="P1"/>
    <w:qFormat/>
    <w:pPr>
      <w:widowControl w:val="0"/>
      <w:adjustRightInd w:val="0"/>
      <w:spacing w:after="240" w:line="0" w:lineRule="atLeast"/>
      <w:ind w:left="2304" w:hanging="576"/>
      <w:jc w:val="both"/>
      <w:textAlignment w:val="baseline"/>
    </w:pPr>
    <w:rPr>
      <w:rFonts w:eastAsia="全真中明體"/>
      <w:spacing w:val="20"/>
      <w:sz w:val="24"/>
      <w:lang w:val="en-GB" w:eastAsia="zh-TW"/>
    </w:rPr>
  </w:style>
  <w:style w:type="paragraph" w:customStyle="1" w:styleId="32">
    <w:name w:val="列出段落3"/>
    <w:basedOn w:val="a5"/>
    <w:qFormat/>
    <w:pPr>
      <w:adjustRightInd/>
      <w:spacing w:line="360" w:lineRule="auto"/>
      <w:ind w:firstLineChars="200" w:firstLine="420"/>
      <w:textAlignment w:val="auto"/>
    </w:pPr>
    <w:rPr>
      <w:kern w:val="2"/>
      <w:sz w:val="24"/>
      <w:szCs w:val="21"/>
    </w:rPr>
  </w:style>
  <w:style w:type="paragraph" w:customStyle="1" w:styleId="P3">
    <w:name w:val="P3"/>
    <w:qFormat/>
    <w:pPr>
      <w:widowControl w:val="0"/>
      <w:adjustRightInd w:val="0"/>
      <w:spacing w:after="240" w:line="0" w:lineRule="atLeast"/>
      <w:ind w:left="2880" w:hanging="576"/>
      <w:jc w:val="both"/>
    </w:pPr>
    <w:rPr>
      <w:rFonts w:eastAsia="全真中明體"/>
      <w:spacing w:val="20"/>
      <w:sz w:val="24"/>
      <w:lang w:val="en-GB" w:eastAsia="zh-TW"/>
    </w:rPr>
  </w:style>
  <w:style w:type="paragraph" w:customStyle="1" w:styleId="Style4">
    <w:name w:val="Style4"/>
    <w:basedOn w:val="a5"/>
    <w:qFormat/>
    <w:pPr>
      <w:adjustRightInd/>
      <w:spacing w:line="480" w:lineRule="exact"/>
      <w:ind w:firstLineChars="200" w:firstLine="200"/>
      <w:textAlignment w:val="auto"/>
    </w:pPr>
    <w:rPr>
      <w:kern w:val="2"/>
      <w:sz w:val="24"/>
      <w:szCs w:val="24"/>
    </w:rPr>
  </w:style>
  <w:style w:type="paragraph" w:customStyle="1" w:styleId="Style15">
    <w:name w:val="Style15"/>
    <w:basedOn w:val="a5"/>
    <w:qFormat/>
    <w:pPr>
      <w:adjustRightInd/>
      <w:spacing w:line="475" w:lineRule="exact"/>
      <w:ind w:firstLineChars="200" w:firstLine="134"/>
      <w:textAlignment w:val="auto"/>
    </w:pPr>
    <w:rPr>
      <w:kern w:val="2"/>
      <w:sz w:val="24"/>
      <w:szCs w:val="24"/>
    </w:rPr>
  </w:style>
  <w:style w:type="character" w:customStyle="1" w:styleId="Char10">
    <w:name w:val="标题 Char1"/>
    <w:basedOn w:val="a7"/>
    <w:uiPriority w:val="10"/>
    <w:qFormat/>
    <w:rPr>
      <w:rFonts w:ascii="Calibri Light" w:eastAsia="宋体" w:hAnsi="Calibri Light" w:cs="Times New Roman"/>
      <w:b/>
      <w:bCs/>
      <w:sz w:val="32"/>
      <w:szCs w:val="32"/>
    </w:rPr>
  </w:style>
  <w:style w:type="paragraph" w:customStyle="1" w:styleId="reader-word-layerreader-word-s5-6">
    <w:name w:val="reader-word-layer reader-word-s5-6"/>
    <w:basedOn w:val="a5"/>
    <w:qFormat/>
    <w:pPr>
      <w:widowControl/>
      <w:adjustRightInd/>
      <w:spacing w:before="100" w:beforeAutospacing="1" w:after="100" w:afterAutospacing="1" w:line="240" w:lineRule="auto"/>
      <w:ind w:firstLineChars="200" w:firstLine="200"/>
      <w:jc w:val="left"/>
      <w:textAlignment w:val="auto"/>
    </w:pPr>
    <w:rPr>
      <w:rFonts w:ascii="宋体" w:hAnsi="宋体" w:cs="宋体"/>
      <w:sz w:val="24"/>
      <w:szCs w:val="24"/>
    </w:rPr>
  </w:style>
  <w:style w:type="paragraph" w:customStyle="1" w:styleId="25">
    <w:name w:val="列出段落2"/>
    <w:basedOn w:val="a5"/>
    <w:uiPriority w:val="34"/>
    <w:qFormat/>
    <w:pPr>
      <w:widowControl/>
      <w:adjustRightInd/>
      <w:spacing w:line="240" w:lineRule="auto"/>
      <w:ind w:firstLineChars="200" w:firstLine="420"/>
      <w:jc w:val="left"/>
      <w:textAlignment w:val="auto"/>
    </w:pPr>
    <w:rPr>
      <w:sz w:val="24"/>
      <w:szCs w:val="24"/>
      <w:lang w:val="en-GB"/>
    </w:rPr>
  </w:style>
  <w:style w:type="paragraph" w:customStyle="1" w:styleId="41">
    <w:name w:val="列出段落4"/>
    <w:basedOn w:val="a5"/>
    <w:qFormat/>
    <w:pPr>
      <w:adjustRightInd/>
      <w:spacing w:line="240" w:lineRule="auto"/>
      <w:ind w:firstLineChars="200" w:firstLine="420"/>
      <w:textAlignment w:val="auto"/>
    </w:pPr>
    <w:rPr>
      <w:rFonts w:ascii="Calibri" w:hAnsi="Calibri"/>
      <w:kern w:val="2"/>
      <w:sz w:val="24"/>
      <w:szCs w:val="22"/>
    </w:rPr>
  </w:style>
  <w:style w:type="paragraph" w:customStyle="1" w:styleId="reader-word-layerreader-word-s4-6">
    <w:name w:val="reader-word-layer reader-word-s4-6"/>
    <w:basedOn w:val="a5"/>
    <w:qFormat/>
    <w:pPr>
      <w:widowControl/>
      <w:adjustRightInd/>
      <w:spacing w:before="100" w:beforeAutospacing="1" w:after="100" w:afterAutospacing="1" w:line="240" w:lineRule="auto"/>
      <w:ind w:firstLineChars="200" w:firstLine="200"/>
      <w:jc w:val="left"/>
      <w:textAlignment w:val="auto"/>
    </w:pPr>
    <w:rPr>
      <w:rFonts w:ascii="宋体" w:hAnsi="宋体" w:cs="宋体"/>
      <w:sz w:val="24"/>
      <w:szCs w:val="24"/>
    </w:rPr>
  </w:style>
  <w:style w:type="paragraph" w:customStyle="1" w:styleId="reader-word-layerreader-word-s4-16">
    <w:name w:val="reader-word-layer reader-word-s4-16"/>
    <w:basedOn w:val="a5"/>
    <w:qFormat/>
    <w:pPr>
      <w:widowControl/>
      <w:adjustRightInd/>
      <w:spacing w:before="100" w:beforeAutospacing="1" w:after="100" w:afterAutospacing="1" w:line="240" w:lineRule="auto"/>
      <w:ind w:firstLineChars="200" w:firstLine="200"/>
      <w:jc w:val="left"/>
      <w:textAlignment w:val="auto"/>
    </w:pPr>
    <w:rPr>
      <w:rFonts w:ascii="宋体" w:hAnsi="宋体" w:cs="宋体"/>
      <w:sz w:val="24"/>
      <w:szCs w:val="24"/>
    </w:rPr>
  </w:style>
  <w:style w:type="paragraph" w:customStyle="1" w:styleId="ReportLevel2">
    <w:name w:val="Report Level 2"/>
    <w:basedOn w:val="a5"/>
    <w:next w:val="a5"/>
    <w:qFormat/>
    <w:pPr>
      <w:keepNext/>
      <w:widowControl/>
      <w:numPr>
        <w:ilvl w:val="1"/>
        <w:numId w:val="3"/>
      </w:numPr>
      <w:tabs>
        <w:tab w:val="left" w:pos="567"/>
        <w:tab w:val="left" w:pos="851"/>
      </w:tabs>
      <w:adjustRightInd/>
      <w:spacing w:line="240" w:lineRule="auto"/>
      <w:ind w:firstLineChars="200" w:firstLine="200"/>
      <w:jc w:val="left"/>
      <w:textAlignment w:val="auto"/>
      <w:outlineLvl w:val="1"/>
    </w:pPr>
    <w:rPr>
      <w:sz w:val="24"/>
      <w:lang w:val="en-GB" w:eastAsia="en-US"/>
    </w:rPr>
  </w:style>
  <w:style w:type="paragraph" w:customStyle="1" w:styleId="ReportLevel3">
    <w:name w:val="Report Level 3"/>
    <w:basedOn w:val="a5"/>
    <w:next w:val="a5"/>
    <w:qFormat/>
    <w:pPr>
      <w:keepNext/>
      <w:widowControl/>
      <w:numPr>
        <w:ilvl w:val="2"/>
        <w:numId w:val="4"/>
      </w:numPr>
      <w:adjustRightInd/>
      <w:spacing w:line="240" w:lineRule="auto"/>
      <w:ind w:firstLine="0"/>
      <w:textAlignment w:val="auto"/>
      <w:outlineLvl w:val="2"/>
    </w:pPr>
    <w:rPr>
      <w:sz w:val="24"/>
      <w:lang w:val="en-GB"/>
    </w:rPr>
  </w:style>
  <w:style w:type="character" w:customStyle="1" w:styleId="ad">
    <w:name w:val="文档结构图 字符"/>
    <w:basedOn w:val="a7"/>
    <w:link w:val="ac"/>
    <w:semiHidden/>
    <w:qFormat/>
    <w:rPr>
      <w:sz w:val="21"/>
      <w:shd w:val="clear" w:color="auto" w:fill="000080"/>
    </w:rPr>
  </w:style>
  <w:style w:type="paragraph" w:customStyle="1" w:styleId="15115">
    <w:name w:val="样式 宋体 小四 悬挂缩进: 1.51 字符 行距: 1.5 倍行距"/>
    <w:basedOn w:val="a5"/>
    <w:qFormat/>
    <w:pPr>
      <w:adjustRightInd/>
      <w:spacing w:line="360" w:lineRule="auto"/>
      <w:ind w:leftChars="256" w:left="407" w:rightChars="-85" w:right="-85" w:hangingChars="151" w:hanging="151"/>
      <w:textAlignment w:val="auto"/>
    </w:pPr>
    <w:rPr>
      <w:rFonts w:ascii="宋体" w:hAnsi="Symusic" w:cs="宋体"/>
      <w:kern w:val="2"/>
      <w:sz w:val="24"/>
    </w:rPr>
  </w:style>
  <w:style w:type="paragraph" w:customStyle="1" w:styleId="22315">
    <w:name w:val="样式 普通(网站) + 宋体 悬挂缩进: 2.23 字符 段后: 自动 行距: 1.5 倍行距"/>
    <w:basedOn w:val="aff3"/>
    <w:qFormat/>
    <w:pPr>
      <w:spacing w:line="360" w:lineRule="auto"/>
      <w:ind w:leftChars="256" w:left="407" w:rightChars="-85" w:right="-85" w:hangingChars="151" w:hanging="151"/>
    </w:pPr>
    <w:rPr>
      <w:rFonts w:cs="宋体"/>
      <w:szCs w:val="20"/>
    </w:rPr>
  </w:style>
  <w:style w:type="paragraph" w:customStyle="1" w:styleId="223150">
    <w:name w:val="样式 宋体 小四 悬挂缩进: 2.23 字符 行距: 1.5 倍行距"/>
    <w:basedOn w:val="a5"/>
    <w:qFormat/>
    <w:pPr>
      <w:adjustRightInd/>
      <w:spacing w:line="360" w:lineRule="auto"/>
      <w:ind w:left="200" w:hangingChars="200" w:hanging="200"/>
      <w:textAlignment w:val="auto"/>
    </w:pPr>
    <w:rPr>
      <w:rFonts w:ascii="宋体" w:hAnsi="Symusic" w:cs="宋体"/>
      <w:kern w:val="2"/>
      <w:sz w:val="24"/>
    </w:rPr>
  </w:style>
  <w:style w:type="paragraph" w:customStyle="1" w:styleId="15115256">
    <w:name w:val="样式 样式 宋体 小四 悬挂缩进: 1.51 字符 行距: 1.5 倍行距 + (符号) 宋体 左侧:  2.56 字符 悬..."/>
    <w:basedOn w:val="15115"/>
    <w:qFormat/>
    <w:pPr>
      <w:ind w:leftChars="250" w:left="450" w:rightChars="0" w:right="0" w:hangingChars="200" w:hanging="200"/>
    </w:pPr>
    <w:rPr>
      <w:rFonts w:hAnsi="宋体"/>
      <w:kern w:val="0"/>
    </w:rPr>
  </w:style>
  <w:style w:type="paragraph" w:customStyle="1" w:styleId="15115256151">
    <w:name w:val="样式 样式 宋体 小四 悬挂缩进: 1.51 字符 行距: 1.5 倍行距 + 左侧:  2.56 字符 悬挂缩进: 1.51..."/>
    <w:basedOn w:val="15115"/>
    <w:qFormat/>
    <w:pPr>
      <w:ind w:leftChars="250" w:left="450" w:rightChars="0" w:right="0" w:hangingChars="200" w:hanging="200"/>
    </w:pPr>
  </w:style>
  <w:style w:type="paragraph" w:customStyle="1" w:styleId="151152561">
    <w:name w:val="样式 样式 样式 宋体 小四 悬挂缩进: 1.51 字符 行距: 1.5 倍行距 + 左侧:  2.56 字符 悬挂缩进: 1...."/>
    <w:basedOn w:val="15115256151"/>
    <w:qFormat/>
    <w:pPr>
      <w:ind w:left="1005" w:hanging="480"/>
    </w:pPr>
  </w:style>
  <w:style w:type="paragraph" w:customStyle="1" w:styleId="0215">
    <w:name w:val="样式 宋体 小四 左侧:  0 厘米 悬挂缩进: 2 字符 行距: 1.5 倍行距"/>
    <w:basedOn w:val="a5"/>
    <w:qFormat/>
    <w:pPr>
      <w:adjustRightInd/>
      <w:spacing w:line="360" w:lineRule="auto"/>
      <w:ind w:left="480" w:hangingChars="200" w:hanging="480"/>
      <w:textAlignment w:val="auto"/>
    </w:pPr>
    <w:rPr>
      <w:rFonts w:ascii="宋体" w:hAnsi="Symusic" w:cs="宋体"/>
      <w:kern w:val="2"/>
      <w:sz w:val="24"/>
    </w:rPr>
  </w:style>
  <w:style w:type="paragraph" w:customStyle="1" w:styleId="Char20">
    <w:name w:val="Char2"/>
    <w:basedOn w:val="a5"/>
    <w:qFormat/>
    <w:pPr>
      <w:widowControl/>
      <w:adjustRightInd/>
      <w:spacing w:after="160" w:line="240" w:lineRule="exact"/>
      <w:ind w:firstLineChars="200" w:firstLine="200"/>
      <w:jc w:val="left"/>
      <w:textAlignment w:val="auto"/>
    </w:pPr>
    <w:rPr>
      <w:rFonts w:ascii="Verdana" w:hAnsi="Verdana"/>
      <w:sz w:val="20"/>
      <w:lang w:eastAsia="en-US"/>
    </w:rPr>
  </w:style>
  <w:style w:type="paragraph" w:customStyle="1" w:styleId="a">
    <w:name w:val="子项"/>
    <w:basedOn w:val="a5"/>
    <w:next w:val="a5"/>
    <w:qFormat/>
    <w:pPr>
      <w:numPr>
        <w:numId w:val="5"/>
      </w:numPr>
      <w:adjustRightInd/>
      <w:spacing w:line="360" w:lineRule="auto"/>
      <w:ind w:firstLineChars="200" w:firstLine="200"/>
      <w:textAlignment w:val="auto"/>
    </w:pPr>
    <w:rPr>
      <w:rFonts w:hAnsi="宋体"/>
      <w:kern w:val="2"/>
      <w:sz w:val="24"/>
      <w:szCs w:val="22"/>
    </w:rPr>
  </w:style>
  <w:style w:type="character" w:customStyle="1" w:styleId="afffd">
    <w:name w:val="样式 蓝色"/>
    <w:qFormat/>
    <w:rPr>
      <w:color w:val="0000FF"/>
    </w:rPr>
  </w:style>
  <w:style w:type="paragraph" w:customStyle="1" w:styleId="a1">
    <w:name w:val="小项"/>
    <w:basedOn w:val="a"/>
    <w:next w:val="a5"/>
    <w:qFormat/>
    <w:pPr>
      <w:numPr>
        <w:numId w:val="6"/>
      </w:numPr>
      <w:adjustRightInd w:val="0"/>
      <w:jc w:val="left"/>
      <w:textAlignment w:val="baseline"/>
    </w:pPr>
    <w:rPr>
      <w:szCs w:val="21"/>
    </w:rPr>
  </w:style>
  <w:style w:type="paragraph" w:customStyle="1" w:styleId="a2">
    <w:name w:val="分项"/>
    <w:basedOn w:val="a5"/>
    <w:next w:val="a5"/>
    <w:qFormat/>
    <w:pPr>
      <w:numPr>
        <w:numId w:val="7"/>
      </w:numPr>
      <w:adjustRightInd/>
      <w:spacing w:line="360" w:lineRule="auto"/>
      <w:ind w:firstLineChars="200" w:firstLine="200"/>
      <w:textAlignment w:val="auto"/>
    </w:pPr>
    <w:rPr>
      <w:kern w:val="2"/>
      <w:sz w:val="24"/>
      <w:szCs w:val="22"/>
    </w:rPr>
  </w:style>
  <w:style w:type="paragraph" w:customStyle="1" w:styleId="p0">
    <w:name w:val="p0"/>
    <w:basedOn w:val="a5"/>
    <w:qFormat/>
    <w:pPr>
      <w:widowControl/>
      <w:adjustRightInd/>
      <w:spacing w:line="240" w:lineRule="auto"/>
      <w:ind w:left="630" w:right="630" w:firstLineChars="200" w:firstLine="200"/>
      <w:textAlignment w:val="auto"/>
    </w:pPr>
    <w:rPr>
      <w:sz w:val="24"/>
      <w:szCs w:val="21"/>
    </w:rPr>
  </w:style>
  <w:style w:type="paragraph" w:customStyle="1" w:styleId="120">
    <w:name w:val="样式 宋体 行距: 多倍行距 1.2 字行"/>
    <w:basedOn w:val="a5"/>
    <w:qFormat/>
    <w:pPr>
      <w:adjustRightInd/>
      <w:spacing w:line="288" w:lineRule="auto"/>
      <w:ind w:firstLineChars="200" w:firstLine="420"/>
      <w:textAlignment w:val="auto"/>
    </w:pPr>
    <w:rPr>
      <w:rFonts w:ascii="宋体" w:hAnsi="宋体" w:cs="宋体"/>
      <w:kern w:val="2"/>
      <w:sz w:val="24"/>
    </w:rPr>
  </w:style>
  <w:style w:type="character" w:customStyle="1" w:styleId="18">
    <w:name w:val="列表段落 字符1"/>
    <w:uiPriority w:val="34"/>
    <w:qFormat/>
    <w:rPr>
      <w:rFonts w:ascii="Times New Roman" w:eastAsia="宋体" w:hAnsi="Times New Roman" w:cs="Times New Roman"/>
      <w:szCs w:val="24"/>
    </w:rPr>
  </w:style>
  <w:style w:type="paragraph" w:customStyle="1" w:styleId="19">
    <w:name w:val="修订1"/>
    <w:hidden/>
    <w:uiPriority w:val="99"/>
    <w:semiHidden/>
    <w:qFormat/>
    <w:rPr>
      <w:kern w:val="2"/>
      <w:sz w:val="21"/>
      <w:szCs w:val="24"/>
    </w:rPr>
  </w:style>
  <w:style w:type="paragraph" w:customStyle="1" w:styleId="Char11">
    <w:name w:val="Char11"/>
    <w:basedOn w:val="a5"/>
    <w:qFormat/>
    <w:pPr>
      <w:widowControl/>
      <w:adjustRightInd/>
      <w:spacing w:after="160" w:line="240" w:lineRule="exact"/>
      <w:ind w:firstLineChars="200" w:firstLine="200"/>
      <w:jc w:val="left"/>
      <w:textAlignment w:val="auto"/>
    </w:pPr>
    <w:rPr>
      <w:rFonts w:ascii="Verdana" w:hAnsi="Verdana"/>
      <w:sz w:val="20"/>
      <w:lang w:eastAsia="en-US"/>
    </w:rPr>
  </w:style>
  <w:style w:type="paragraph" w:customStyle="1" w:styleId="afffe">
    <w:name w:val="字元 字元"/>
    <w:basedOn w:val="a5"/>
    <w:qFormat/>
    <w:pPr>
      <w:snapToGrid w:val="0"/>
      <w:spacing w:line="360" w:lineRule="auto"/>
      <w:ind w:firstLineChars="200" w:firstLine="200"/>
      <w:textAlignment w:val="auto"/>
    </w:pPr>
    <w:rPr>
      <w:sz w:val="24"/>
    </w:rPr>
  </w:style>
  <w:style w:type="paragraph" w:customStyle="1" w:styleId="affff">
    <w:name w:val="表格"/>
    <w:basedOn w:val="a5"/>
    <w:next w:val="a5"/>
    <w:qFormat/>
    <w:pPr>
      <w:adjustRightInd/>
      <w:spacing w:line="240" w:lineRule="auto"/>
      <w:jc w:val="center"/>
      <w:textAlignment w:val="auto"/>
    </w:pPr>
    <w:rPr>
      <w:rFonts w:cs="宋体"/>
      <w:kern w:val="2"/>
    </w:rPr>
  </w:style>
  <w:style w:type="paragraph" w:customStyle="1" w:styleId="150">
    <w:name w:val="样式 宋体 行距: 1.5 倍行距"/>
    <w:basedOn w:val="a5"/>
    <w:qFormat/>
    <w:pPr>
      <w:adjustRightInd/>
      <w:spacing w:line="360" w:lineRule="auto"/>
      <w:ind w:firstLineChars="200" w:firstLine="420"/>
      <w:textAlignment w:val="auto"/>
    </w:pPr>
    <w:rPr>
      <w:rFonts w:ascii="宋体" w:hAnsi="宋体" w:cs="宋体"/>
      <w:kern w:val="2"/>
      <w:sz w:val="24"/>
    </w:rPr>
  </w:style>
  <w:style w:type="character" w:customStyle="1" w:styleId="apple-converted-space">
    <w:name w:val="apple-converted-space"/>
    <w:qFormat/>
  </w:style>
  <w:style w:type="paragraph" w:customStyle="1" w:styleId="51">
    <w:name w:val="列出段落5"/>
    <w:basedOn w:val="a5"/>
    <w:uiPriority w:val="34"/>
    <w:qFormat/>
    <w:pPr>
      <w:adjustRightInd/>
      <w:spacing w:line="240" w:lineRule="auto"/>
      <w:ind w:firstLineChars="200" w:firstLine="420"/>
      <w:textAlignment w:val="auto"/>
    </w:pPr>
    <w:rPr>
      <w:rFonts w:ascii="Calibri" w:hAnsi="Calibri"/>
      <w:kern w:val="2"/>
      <w:sz w:val="24"/>
    </w:rPr>
  </w:style>
  <w:style w:type="character" w:customStyle="1" w:styleId="javascript">
    <w:name w:val="javascript"/>
    <w:uiPriority w:val="99"/>
    <w:qFormat/>
  </w:style>
  <w:style w:type="paragraph" w:customStyle="1" w:styleId="0">
    <w:name w:val="样式 首行缩进:  0 字符"/>
    <w:basedOn w:val="a5"/>
    <w:qFormat/>
    <w:pPr>
      <w:adjustRightInd/>
      <w:spacing w:line="360" w:lineRule="auto"/>
      <w:ind w:firstLineChars="200" w:firstLine="200"/>
      <w:textAlignment w:val="auto"/>
    </w:pPr>
    <w:rPr>
      <w:rFonts w:ascii="Arial" w:hAnsi="Arial" w:cs="宋体"/>
      <w:kern w:val="2"/>
      <w:sz w:val="24"/>
    </w:rPr>
  </w:style>
  <w:style w:type="paragraph" w:customStyle="1" w:styleId="Char3">
    <w:name w:val="Char3"/>
    <w:basedOn w:val="a5"/>
    <w:qFormat/>
    <w:pPr>
      <w:widowControl/>
      <w:adjustRightInd/>
      <w:spacing w:after="160" w:line="240" w:lineRule="exact"/>
      <w:ind w:firstLineChars="200" w:firstLine="200"/>
      <w:jc w:val="left"/>
      <w:textAlignment w:val="auto"/>
    </w:pPr>
    <w:rPr>
      <w:rFonts w:ascii="Calibri" w:hAnsi="Calibri"/>
      <w:kern w:val="2"/>
      <w:sz w:val="24"/>
    </w:rPr>
  </w:style>
  <w:style w:type="paragraph" w:styleId="affff0">
    <w:name w:val="No Spacing"/>
    <w:uiPriority w:val="1"/>
    <w:qFormat/>
    <w:pPr>
      <w:widowControl w:val="0"/>
      <w:jc w:val="center"/>
    </w:pPr>
    <w:rPr>
      <w:kern w:val="2"/>
      <w:sz w:val="21"/>
      <w:szCs w:val="24"/>
    </w:rPr>
  </w:style>
  <w:style w:type="character" w:customStyle="1" w:styleId="NormalCharacter">
    <w:name w:val="NormalCharacter"/>
    <w:qFormat/>
  </w:style>
  <w:style w:type="paragraph" w:customStyle="1" w:styleId="TOC20">
    <w:name w:val="TOC 标题2"/>
    <w:basedOn w:val="1"/>
    <w:next w:val="a5"/>
    <w:uiPriority w:val="39"/>
    <w:unhideWhenUsed/>
    <w:qFormat/>
    <w:pPr>
      <w:keepLines/>
      <w:widowControl/>
      <w:adjustRightInd/>
      <w:spacing w:before="240" w:line="259" w:lineRule="auto"/>
      <w:ind w:left="1265" w:firstLine="0"/>
      <w:jc w:val="left"/>
      <w:textAlignment w:val="auto"/>
      <w:outlineLvl w:val="9"/>
    </w:pPr>
    <w:rPr>
      <w:rFonts w:ascii="Calibri Light" w:hAnsi="Calibri Light"/>
      <w:b w:val="0"/>
      <w:color w:val="2E74B5"/>
      <w:szCs w:val="32"/>
    </w:rPr>
  </w:style>
  <w:style w:type="paragraph" w:customStyle="1" w:styleId="TOC30">
    <w:name w:val="TOC 标题3"/>
    <w:basedOn w:val="1"/>
    <w:next w:val="a5"/>
    <w:uiPriority w:val="39"/>
    <w:unhideWhenUsed/>
    <w:qFormat/>
    <w:pPr>
      <w:keepLines/>
      <w:widowControl/>
      <w:numPr>
        <w:numId w:val="0"/>
      </w:numPr>
      <w:adjustRightInd/>
      <w:spacing w:before="240" w:line="259" w:lineRule="auto"/>
      <w:jc w:val="left"/>
      <w:textAlignment w:val="auto"/>
      <w:outlineLvl w:val="9"/>
    </w:pPr>
    <w:rPr>
      <w:rFonts w:asciiTheme="majorHAnsi" w:eastAsiaTheme="majorEastAsia" w:hAnsiTheme="majorHAnsi" w:cstheme="majorBidi"/>
      <w:b w:val="0"/>
      <w:color w:val="2F5496" w:themeColor="accent1" w:themeShade="BF"/>
      <w:szCs w:val="32"/>
    </w:rPr>
  </w:style>
  <w:style w:type="character" w:customStyle="1" w:styleId="33">
    <w:name w:val="未处理的提及3"/>
    <w:basedOn w:val="a7"/>
    <w:uiPriority w:val="99"/>
    <w:semiHidden/>
    <w:unhideWhenUsed/>
    <w:qFormat/>
    <w:rPr>
      <w:color w:val="605E5C"/>
      <w:shd w:val="clear" w:color="auto" w:fill="E1DFDD"/>
    </w:rPr>
  </w:style>
  <w:style w:type="character" w:customStyle="1" w:styleId="42">
    <w:name w:val="未处理的提及4"/>
    <w:basedOn w:val="a7"/>
    <w:uiPriority w:val="99"/>
    <w:semiHidden/>
    <w:unhideWhenUsed/>
    <w:qFormat/>
    <w:rPr>
      <w:color w:val="605E5C"/>
      <w:shd w:val="clear" w:color="auto" w:fill="E1DFDD"/>
    </w:rPr>
  </w:style>
  <w:style w:type="paragraph" w:customStyle="1" w:styleId="TOC40">
    <w:name w:val="TOC 标题4"/>
    <w:basedOn w:val="1"/>
    <w:next w:val="a5"/>
    <w:uiPriority w:val="39"/>
    <w:unhideWhenUsed/>
    <w:qFormat/>
    <w:pPr>
      <w:keepLines/>
      <w:widowControl/>
      <w:numPr>
        <w:numId w:val="0"/>
      </w:numPr>
      <w:tabs>
        <w:tab w:val="clear" w:pos="432"/>
      </w:tabs>
      <w:adjustRightInd/>
      <w:spacing w:before="240" w:line="259" w:lineRule="auto"/>
      <w:jc w:val="left"/>
      <w:textAlignment w:val="auto"/>
      <w:outlineLvl w:val="9"/>
    </w:pPr>
    <w:rPr>
      <w:rFonts w:asciiTheme="majorHAnsi" w:eastAsiaTheme="majorEastAsia" w:hAnsiTheme="majorHAnsi" w:cstheme="majorBidi"/>
      <w:b w:val="0"/>
      <w:color w:val="2F5496" w:themeColor="accent1" w:themeShade="BF"/>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F52BAF-2908-469E-BED7-AE9199AFAC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19898</Words>
  <Characters>22286</Characters>
  <Application>Microsoft Office Word</Application>
  <DocSecurity>0</DocSecurity>
  <Lines>1114</Lines>
  <Paragraphs>1240</Paragraphs>
  <ScaleCrop>false</ScaleCrop>
  <Company>Microsoft</Company>
  <LinksUpToDate>false</LinksUpToDate>
  <CharactersWithSpaces>40944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咨询报告</dc:title>
  <dc:creator>zyz</dc:creator>
  <cp:lastModifiedBy>admin</cp:lastModifiedBy>
  <cp:revision>54</cp:revision>
  <cp:lastPrinted>2026-03-30T11:53:00Z</cp:lastPrinted>
  <dcterms:created xsi:type="dcterms:W3CDTF">2026-03-15T12:39:00Z</dcterms:created>
  <dcterms:modified xsi:type="dcterms:W3CDTF">2026-04-27T01:48:00Z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7247F2CE7B9740B8868475A3FFFD0652</vt:lpwstr>
  </property>
  <property fmtid="{D5CDD505-2E9C-101B-9397-08002B2CF9AE}" pid="4" name="KSOTemplateDocerSaveRecord">
    <vt:lpwstr>eyJoZGlkIjoiMzEwNTM5NzYwMDRjMzkwZTVkZjY2ODkwMGIxNGU0OTUiLCJ1c2VySWQiOiIzNDk1OTYyMjIifQ==</vt:lpwstr>
  </property>
</Properties>
</file>